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F137" w14:textId="77777777" w:rsidR="00B80EC8" w:rsidRDefault="00D07807" w:rsidP="0044329A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F160BBE" wp14:editId="07777777">
            <wp:simplePos x="0" y="0"/>
            <wp:positionH relativeFrom="column">
              <wp:align>left</wp:align>
            </wp:positionH>
            <wp:positionV relativeFrom="paragraph">
              <wp:posOffset>-2540</wp:posOffset>
            </wp:positionV>
            <wp:extent cx="2759075" cy="993775"/>
            <wp:effectExtent l="0" t="0" r="0" b="0"/>
            <wp:wrapSquare wrapText="right"/>
            <wp:docPr id="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B80EC8" w:rsidRDefault="00B80EC8">
      <w:pPr>
        <w:jc w:val="center"/>
        <w:rPr>
          <w:noProof/>
        </w:rPr>
      </w:pPr>
    </w:p>
    <w:p w14:paraId="0A37501D" w14:textId="77777777" w:rsidR="00B80EC8" w:rsidRDefault="00B80EC8">
      <w:pPr>
        <w:jc w:val="center"/>
        <w:rPr>
          <w:noProof/>
        </w:rPr>
      </w:pPr>
    </w:p>
    <w:p w14:paraId="5DAB6C7B" w14:textId="77777777" w:rsidR="00C714D7" w:rsidRDefault="00C714D7">
      <w:pPr>
        <w:jc w:val="center"/>
        <w:rPr>
          <w:noProof/>
        </w:rPr>
      </w:pPr>
    </w:p>
    <w:p w14:paraId="02EB378F" w14:textId="77777777" w:rsidR="00C714D7" w:rsidRDefault="00C714D7">
      <w:pPr>
        <w:jc w:val="center"/>
        <w:rPr>
          <w:noProof/>
        </w:rPr>
      </w:pPr>
    </w:p>
    <w:p w14:paraId="6A05A809" w14:textId="77777777" w:rsidR="00E85DA9" w:rsidRDefault="00E85DA9">
      <w:pPr>
        <w:rPr>
          <w:rFonts w:ascii="Calibri" w:hAnsi="Calibri" w:cs="Calibri"/>
          <w:b/>
          <w:color w:val="C00000"/>
          <w:sz w:val="32"/>
          <w:szCs w:val="32"/>
        </w:rPr>
      </w:pPr>
    </w:p>
    <w:p w14:paraId="5A39BBE3" w14:textId="77777777" w:rsidR="00C714D7" w:rsidRDefault="00C714D7">
      <w:pPr>
        <w:jc w:val="center"/>
        <w:rPr>
          <w:rFonts w:ascii="Calibri" w:hAnsi="Calibri" w:cs="Calibri"/>
          <w:b/>
          <w:color w:val="C00000"/>
          <w:sz w:val="32"/>
          <w:szCs w:val="32"/>
        </w:rPr>
      </w:pPr>
    </w:p>
    <w:p w14:paraId="41C8F396" w14:textId="77777777" w:rsidR="00C714D7" w:rsidRDefault="00C714D7">
      <w:pPr>
        <w:jc w:val="center"/>
        <w:rPr>
          <w:rFonts w:ascii="Calibri" w:hAnsi="Calibri" w:cs="Calibri"/>
          <w:b/>
          <w:color w:val="C00000"/>
          <w:sz w:val="32"/>
          <w:szCs w:val="32"/>
        </w:rPr>
      </w:pPr>
    </w:p>
    <w:p w14:paraId="72A3D3EC" w14:textId="77777777" w:rsidR="00C714D7" w:rsidRDefault="00C714D7">
      <w:pPr>
        <w:jc w:val="center"/>
        <w:rPr>
          <w:rFonts w:ascii="Calibri" w:hAnsi="Calibri" w:cs="Calibri"/>
          <w:b/>
          <w:color w:val="C00000"/>
          <w:sz w:val="32"/>
          <w:szCs w:val="32"/>
        </w:rPr>
      </w:pPr>
    </w:p>
    <w:p w14:paraId="0D0B940D" w14:textId="77777777" w:rsidR="00C714D7" w:rsidRDefault="00C714D7">
      <w:pPr>
        <w:jc w:val="center"/>
        <w:rPr>
          <w:rFonts w:ascii="Calibri" w:hAnsi="Calibri" w:cs="Calibri"/>
          <w:b/>
          <w:color w:val="C00000"/>
          <w:sz w:val="32"/>
          <w:szCs w:val="32"/>
        </w:rPr>
      </w:pPr>
    </w:p>
    <w:p w14:paraId="0E27B00A" w14:textId="77777777" w:rsidR="00C714D7" w:rsidRDefault="00C714D7">
      <w:pPr>
        <w:jc w:val="center"/>
        <w:rPr>
          <w:rFonts w:ascii="Calibri" w:hAnsi="Calibri" w:cs="Calibri"/>
          <w:b/>
          <w:color w:val="C00000"/>
          <w:sz w:val="32"/>
          <w:szCs w:val="32"/>
        </w:rPr>
      </w:pPr>
    </w:p>
    <w:p w14:paraId="445CA9F9" w14:textId="70378A50" w:rsidR="00DA2846" w:rsidRPr="00B86237" w:rsidRDefault="00E85DA9">
      <w:pPr>
        <w:jc w:val="center"/>
        <w:rPr>
          <w:rFonts w:ascii="Arial" w:hAnsi="Arial" w:cs="Arial"/>
          <w:b/>
          <w:color w:val="C00000"/>
          <w:sz w:val="56"/>
          <w:szCs w:val="56"/>
        </w:rPr>
      </w:pPr>
      <w:r w:rsidRPr="00B86237">
        <w:rPr>
          <w:rFonts w:ascii="Calibri" w:hAnsi="Calibri" w:cs="Calibri"/>
          <w:b/>
          <w:color w:val="C00000"/>
          <w:sz w:val="56"/>
          <w:szCs w:val="56"/>
        </w:rPr>
        <w:t>SAFEGUARDING CHILDREN AND ADULTS AT RISK POLICY</w:t>
      </w:r>
    </w:p>
    <w:p w14:paraId="60061E4C" w14:textId="77777777" w:rsidR="00700C55" w:rsidRDefault="00700C55">
      <w:pPr>
        <w:jc w:val="right"/>
        <w:rPr>
          <w:rFonts w:ascii="Calibri" w:hAnsi="Calibri" w:cs="Calibri"/>
          <w:b/>
          <w:color w:val="C00000"/>
          <w:sz w:val="32"/>
          <w:szCs w:val="32"/>
        </w:rPr>
      </w:pPr>
    </w:p>
    <w:p w14:paraId="44EAFD9C" w14:textId="77777777" w:rsidR="00C714D7" w:rsidRDefault="00C714D7">
      <w:pPr>
        <w:jc w:val="right"/>
        <w:rPr>
          <w:rFonts w:ascii="Calibri" w:hAnsi="Calibri" w:cs="Calibri"/>
          <w:b/>
          <w:color w:val="C00000"/>
          <w:sz w:val="32"/>
          <w:szCs w:val="32"/>
        </w:rPr>
      </w:pPr>
    </w:p>
    <w:p w14:paraId="4B94D5A5" w14:textId="77777777" w:rsidR="00C714D7" w:rsidRDefault="00C714D7">
      <w:pPr>
        <w:jc w:val="right"/>
        <w:rPr>
          <w:rFonts w:ascii="Calibri" w:hAnsi="Calibri" w:cs="Calibri"/>
          <w:b/>
          <w:color w:val="C00000"/>
          <w:sz w:val="32"/>
          <w:szCs w:val="32"/>
        </w:rPr>
      </w:pPr>
    </w:p>
    <w:p w14:paraId="3DEEC669" w14:textId="77777777" w:rsidR="00C714D7" w:rsidRDefault="00C714D7">
      <w:pPr>
        <w:jc w:val="right"/>
        <w:rPr>
          <w:rFonts w:ascii="Calibri" w:hAnsi="Calibri" w:cs="Calibri"/>
          <w:b/>
          <w:color w:val="C00000"/>
          <w:sz w:val="32"/>
          <w:szCs w:val="32"/>
        </w:rPr>
      </w:pPr>
    </w:p>
    <w:p w14:paraId="3656B9AB" w14:textId="77777777" w:rsidR="00C714D7" w:rsidRDefault="00C714D7">
      <w:pPr>
        <w:jc w:val="right"/>
        <w:rPr>
          <w:rFonts w:ascii="Calibri" w:hAnsi="Calibri" w:cs="Calibri"/>
          <w:b/>
          <w:color w:val="C00000"/>
          <w:sz w:val="32"/>
          <w:szCs w:val="32"/>
        </w:rPr>
      </w:pPr>
    </w:p>
    <w:p w14:paraId="45FB0818" w14:textId="77777777" w:rsidR="00C714D7" w:rsidRDefault="00C714D7">
      <w:pPr>
        <w:jc w:val="right"/>
        <w:rPr>
          <w:rFonts w:ascii="Calibri" w:hAnsi="Calibri" w:cs="Calibri"/>
          <w:b/>
          <w:color w:val="C00000"/>
          <w:sz w:val="32"/>
          <w:szCs w:val="32"/>
        </w:rPr>
      </w:pPr>
    </w:p>
    <w:p w14:paraId="049F31CB" w14:textId="77777777" w:rsidR="00C714D7" w:rsidRDefault="00C714D7">
      <w:pPr>
        <w:jc w:val="right"/>
        <w:rPr>
          <w:rFonts w:ascii="Calibri" w:hAnsi="Calibri" w:cs="Calibri"/>
          <w:b/>
          <w:color w:val="C00000"/>
          <w:sz w:val="32"/>
          <w:szCs w:val="32"/>
        </w:rPr>
      </w:pPr>
    </w:p>
    <w:p w14:paraId="53128261" w14:textId="77777777" w:rsidR="00C714D7" w:rsidRPr="00B31304" w:rsidRDefault="00C714D7">
      <w:pPr>
        <w:jc w:val="right"/>
        <w:rPr>
          <w:rFonts w:ascii="Calibri" w:hAnsi="Calibri" w:cs="Calibri"/>
          <w:b/>
          <w:color w:val="C00000"/>
          <w:sz w:val="32"/>
          <w:szCs w:val="32"/>
        </w:rPr>
      </w:pPr>
    </w:p>
    <w:p w14:paraId="62486C05" w14:textId="77777777" w:rsidR="00B248BD" w:rsidRDefault="00B248BD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533"/>
        <w:gridCol w:w="4534"/>
      </w:tblGrid>
      <w:tr w:rsidR="00B80EC8" w:rsidRPr="004F20FF" w14:paraId="1823C087" w14:textId="77777777" w:rsidTr="00B71E8C">
        <w:trPr>
          <w:trHeight w:val="316"/>
        </w:trPr>
        <w:tc>
          <w:tcPr>
            <w:tcW w:w="4533" w:type="dxa"/>
            <w:shd w:val="clear" w:color="auto" w:fill="auto"/>
            <w:vAlign w:val="center"/>
          </w:tcPr>
          <w:p w14:paraId="574966AB" w14:textId="77777777" w:rsidR="00B80EC8" w:rsidRPr="004F20FF" w:rsidRDefault="00B80EC8">
            <w:pPr>
              <w:rPr>
                <w:rFonts w:ascii="Arial" w:hAnsi="Arial" w:cs="Arial"/>
              </w:rPr>
            </w:pPr>
            <w:r w:rsidRPr="004F20FF">
              <w:rPr>
                <w:rFonts w:ascii="Arial" w:hAnsi="Arial" w:cs="Arial"/>
              </w:rPr>
              <w:t>Version Number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F6B2BC5" w14:textId="77777777" w:rsidR="00B80EC8" w:rsidRPr="004F20FF" w:rsidRDefault="00FC3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</w:t>
            </w:r>
          </w:p>
        </w:tc>
      </w:tr>
      <w:tr w:rsidR="00B80EC8" w:rsidRPr="004F20FF" w14:paraId="057D2BD3" w14:textId="77777777" w:rsidTr="00B71E8C">
        <w:trPr>
          <w:trHeight w:val="316"/>
        </w:trPr>
        <w:tc>
          <w:tcPr>
            <w:tcW w:w="4533" w:type="dxa"/>
            <w:shd w:val="clear" w:color="auto" w:fill="auto"/>
            <w:vAlign w:val="center"/>
          </w:tcPr>
          <w:p w14:paraId="15067CD7" w14:textId="77777777" w:rsidR="00B80EC8" w:rsidRPr="004F20FF" w:rsidRDefault="00B80EC8">
            <w:pPr>
              <w:rPr>
                <w:rFonts w:ascii="Arial" w:hAnsi="Arial" w:cs="Arial"/>
              </w:rPr>
            </w:pPr>
            <w:r w:rsidRPr="004F20FF">
              <w:rPr>
                <w:rFonts w:ascii="Arial" w:hAnsi="Arial" w:cs="Arial"/>
              </w:rPr>
              <w:t>Publishing Availability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DB92F21" w14:textId="77777777" w:rsidR="00B80EC8" w:rsidRPr="004F20FF" w:rsidRDefault="00B80E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Wide</w:t>
            </w:r>
          </w:p>
        </w:tc>
      </w:tr>
      <w:tr w:rsidR="00F14B75" w:rsidRPr="004F20FF" w14:paraId="0326A2AC" w14:textId="77777777" w:rsidTr="00B71E8C">
        <w:trPr>
          <w:trHeight w:val="316"/>
        </w:trPr>
        <w:tc>
          <w:tcPr>
            <w:tcW w:w="4533" w:type="dxa"/>
            <w:shd w:val="clear" w:color="auto" w:fill="auto"/>
            <w:vAlign w:val="center"/>
          </w:tcPr>
          <w:p w14:paraId="02B4B8A2" w14:textId="77777777" w:rsidR="00F14B75" w:rsidRPr="004F20FF" w:rsidRDefault="00F14B75">
            <w:pPr>
              <w:rPr>
                <w:rFonts w:ascii="Arial" w:hAnsi="Arial" w:cs="Arial"/>
              </w:rPr>
            </w:pPr>
            <w:r w:rsidRPr="004F20FF">
              <w:rPr>
                <w:rFonts w:ascii="Arial" w:hAnsi="Arial" w:cs="Arial"/>
              </w:rPr>
              <w:t>Approval Date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6870480F" w14:textId="2D95FFA7" w:rsidR="00F14B75" w:rsidRDefault="00C10B18">
            <w:pPr>
              <w:pStyle w:val="Header"/>
            </w:pPr>
            <w:r>
              <w:t>6 May 2021</w:t>
            </w:r>
          </w:p>
        </w:tc>
      </w:tr>
      <w:tr w:rsidR="00F14B75" w:rsidRPr="004F20FF" w14:paraId="6B452563" w14:textId="77777777" w:rsidTr="00B71E8C">
        <w:trPr>
          <w:trHeight w:val="316"/>
        </w:trPr>
        <w:tc>
          <w:tcPr>
            <w:tcW w:w="4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C7DD" w14:textId="77777777" w:rsidR="00F14B75" w:rsidRPr="004F20FF" w:rsidRDefault="00F14B75">
            <w:pPr>
              <w:rPr>
                <w:rFonts w:ascii="Arial" w:hAnsi="Arial" w:cs="Arial"/>
              </w:rPr>
            </w:pPr>
            <w:r w:rsidRPr="004F20FF">
              <w:rPr>
                <w:rFonts w:ascii="Arial" w:hAnsi="Arial" w:cs="Arial"/>
              </w:rPr>
              <w:t>Approved By</w:t>
            </w:r>
          </w:p>
        </w:tc>
        <w:tc>
          <w:tcPr>
            <w:tcW w:w="4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D1E80" w14:textId="610CEF52" w:rsidR="00F14B75" w:rsidRDefault="00C10B18">
            <w:pPr>
              <w:pStyle w:val="Header"/>
            </w:pPr>
            <w:r>
              <w:t>CAR Safeguarding Group</w:t>
            </w:r>
          </w:p>
        </w:tc>
      </w:tr>
      <w:tr w:rsidR="00F14B75" w:rsidRPr="004F20FF" w14:paraId="5C041E50" w14:textId="77777777" w:rsidTr="00B71E8C">
        <w:trPr>
          <w:trHeight w:val="316"/>
        </w:trPr>
        <w:tc>
          <w:tcPr>
            <w:tcW w:w="4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0FFB8" w14:textId="77777777" w:rsidR="00F14B75" w:rsidRPr="004F20FF" w:rsidRDefault="00F14B75">
            <w:pPr>
              <w:rPr>
                <w:rFonts w:ascii="Arial" w:hAnsi="Arial" w:cs="Arial"/>
              </w:rPr>
            </w:pPr>
            <w:r w:rsidRPr="004F20FF">
              <w:rPr>
                <w:rFonts w:ascii="Arial" w:hAnsi="Arial" w:cs="Arial"/>
              </w:rPr>
              <w:t>Review Date</w:t>
            </w:r>
          </w:p>
        </w:tc>
        <w:tc>
          <w:tcPr>
            <w:tcW w:w="4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B58A0" w14:textId="36DA5FBB" w:rsidR="00F14B75" w:rsidRDefault="00F246A6">
            <w:pPr>
              <w:pStyle w:val="Header"/>
            </w:pPr>
            <w:r>
              <w:t xml:space="preserve">June </w:t>
            </w:r>
            <w:r w:rsidR="00E85DA9">
              <w:t>2024</w:t>
            </w:r>
          </w:p>
        </w:tc>
      </w:tr>
      <w:tr w:rsidR="00F14B75" w:rsidRPr="004F20FF" w14:paraId="40E02D6F" w14:textId="77777777" w:rsidTr="00B71E8C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5BF33" w14:textId="77777777" w:rsidR="00F14B75" w:rsidRPr="004F20FF" w:rsidRDefault="00F14B75">
            <w:pPr>
              <w:rPr>
                <w:rFonts w:ascii="Arial" w:hAnsi="Arial" w:cs="Arial"/>
                <w:b/>
                <w:bCs/>
              </w:rPr>
            </w:pPr>
            <w:r w:rsidRPr="004F20FF">
              <w:rPr>
                <w:rFonts w:ascii="Arial" w:hAnsi="Arial" w:cs="Arial"/>
                <w:bCs/>
              </w:rPr>
              <w:t>Lead Responsibility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ABF36" w14:textId="77777777" w:rsidR="00F14B75" w:rsidRPr="00E611A7" w:rsidRDefault="00E85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People and Culture</w:t>
            </w:r>
          </w:p>
        </w:tc>
      </w:tr>
      <w:tr w:rsidR="00F14B75" w:rsidRPr="004F20FF" w14:paraId="573FB3FB" w14:textId="77777777" w:rsidTr="00B71E8C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33B3C" w14:textId="77777777" w:rsidR="00F14B75" w:rsidRPr="004F20FF" w:rsidRDefault="00F14B75">
            <w:pPr>
              <w:rPr>
                <w:rFonts w:ascii="Arial" w:hAnsi="Arial" w:cs="Arial"/>
                <w:b/>
                <w:bCs/>
              </w:rPr>
            </w:pPr>
            <w:r w:rsidRPr="004F20FF">
              <w:rPr>
                <w:rFonts w:ascii="Arial" w:hAnsi="Arial" w:cs="Arial"/>
                <w:bCs/>
              </w:rPr>
              <w:t>Lead Author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BD0A" w14:textId="77777777" w:rsidR="00F14B75" w:rsidRPr="00E611A7" w:rsidRDefault="00E85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 McKay</w:t>
            </w:r>
          </w:p>
        </w:tc>
      </w:tr>
    </w:tbl>
    <w:p w14:paraId="4101652C" w14:textId="77777777" w:rsidR="00B80EC8" w:rsidRDefault="00B80EC8">
      <w:pPr>
        <w:rPr>
          <w:rFonts w:ascii="Arial" w:hAnsi="Arial" w:cs="Arial"/>
          <w:sz w:val="22"/>
          <w:szCs w:val="22"/>
          <w:u w:val="single"/>
        </w:rPr>
      </w:pPr>
    </w:p>
    <w:p w14:paraId="6C0E1DE5" w14:textId="77777777" w:rsidR="00884183" w:rsidRPr="00884183" w:rsidRDefault="00884183" w:rsidP="00B71E8C">
      <w:pPr>
        <w:rPr>
          <w:rFonts w:ascii="Arial" w:hAnsi="Arial" w:cs="Arial"/>
          <w:b/>
          <w:color w:val="C00000"/>
          <w:sz w:val="28"/>
          <w:szCs w:val="28"/>
        </w:rPr>
      </w:pPr>
      <w:r w:rsidRPr="00884183">
        <w:rPr>
          <w:rFonts w:ascii="Arial" w:hAnsi="Arial" w:cs="Arial"/>
          <w:b/>
          <w:color w:val="C00000"/>
          <w:sz w:val="28"/>
          <w:szCs w:val="28"/>
        </w:rPr>
        <w:t>Overview</w:t>
      </w:r>
    </w:p>
    <w:p w14:paraId="026C1A18" w14:textId="7C8B81E4" w:rsidR="00477D3D" w:rsidRDefault="002F2CCE" w:rsidP="00B71E8C">
      <w:pPr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This</w:t>
      </w:r>
      <w:r w:rsidR="00884183" w:rsidRPr="00477D3D">
        <w:rPr>
          <w:rFonts w:ascii="Arial" w:hAnsi="Arial" w:cs="Arial"/>
          <w:szCs w:val="21"/>
        </w:rPr>
        <w:t xml:space="preserve"> Policy and </w:t>
      </w:r>
      <w:r w:rsidR="00D258FE">
        <w:rPr>
          <w:rFonts w:ascii="Arial" w:hAnsi="Arial" w:cs="Arial"/>
          <w:szCs w:val="21"/>
        </w:rPr>
        <w:t>accompanying online g</w:t>
      </w:r>
      <w:r w:rsidR="00884183" w:rsidRPr="00477D3D">
        <w:rPr>
          <w:rFonts w:ascii="Arial" w:hAnsi="Arial" w:cs="Arial"/>
          <w:szCs w:val="21"/>
        </w:rPr>
        <w:t>uidance ha</w:t>
      </w:r>
      <w:r w:rsidR="00B71E8C">
        <w:rPr>
          <w:rFonts w:ascii="Arial" w:hAnsi="Arial" w:cs="Arial"/>
          <w:szCs w:val="21"/>
        </w:rPr>
        <w:t>ve</w:t>
      </w:r>
      <w:r w:rsidR="00884183" w:rsidRPr="00477D3D">
        <w:rPr>
          <w:rFonts w:ascii="Arial" w:hAnsi="Arial" w:cs="Arial"/>
          <w:szCs w:val="21"/>
        </w:rPr>
        <w:t xml:space="preserve"> been drafted to provide information and advice on the </w:t>
      </w:r>
      <w:r w:rsidR="00967E08">
        <w:rPr>
          <w:rFonts w:ascii="Arial" w:hAnsi="Arial" w:cs="Arial"/>
          <w:szCs w:val="21"/>
        </w:rPr>
        <w:t>University’s Safeguarding Children and Adults at Risk Arrangements</w:t>
      </w:r>
    </w:p>
    <w:p w14:paraId="608D96D9" w14:textId="33211F5E" w:rsidR="00904704" w:rsidRDefault="00904704" w:rsidP="00B71E8C">
      <w:pPr>
        <w:jc w:val="both"/>
        <w:rPr>
          <w:rFonts w:ascii="Arial" w:hAnsi="Arial" w:cs="Arial"/>
          <w:szCs w:val="21"/>
        </w:rPr>
      </w:pPr>
    </w:p>
    <w:p w14:paraId="18BD28BA" w14:textId="77777777" w:rsidR="004765FD" w:rsidRDefault="004765FD" w:rsidP="00B71E8C">
      <w:pPr>
        <w:jc w:val="both"/>
        <w:rPr>
          <w:rFonts w:ascii="Arial" w:hAnsi="Arial" w:cs="Arial"/>
          <w:szCs w:val="21"/>
        </w:rPr>
      </w:pPr>
    </w:p>
    <w:p w14:paraId="07E71B25" w14:textId="45AACD8F" w:rsidR="00B80EC8" w:rsidRPr="00F5166A" w:rsidRDefault="00884183" w:rsidP="00B71E8C">
      <w:pPr>
        <w:pStyle w:val="NoSpacing"/>
        <w:rPr>
          <w:rFonts w:ascii="Arial" w:hAnsi="Arial"/>
          <w:u w:val="single"/>
        </w:rPr>
      </w:pPr>
      <w:r w:rsidRPr="001A2A0F">
        <w:rPr>
          <w:rFonts w:ascii="Arial" w:hAnsi="Arial"/>
          <w:sz w:val="24"/>
          <w:szCs w:val="24"/>
        </w:rPr>
        <w:t xml:space="preserve">Developed by the </w:t>
      </w:r>
      <w:r w:rsidR="00967E08">
        <w:rPr>
          <w:rFonts w:ascii="Arial" w:hAnsi="Arial"/>
          <w:sz w:val="24"/>
          <w:szCs w:val="24"/>
        </w:rPr>
        <w:t>Legal Services and Employee Relations Unit</w:t>
      </w:r>
      <w:r w:rsidR="004765FD">
        <w:rPr>
          <w:rFonts w:ascii="Arial" w:hAnsi="Arial"/>
          <w:sz w:val="24"/>
          <w:szCs w:val="24"/>
        </w:rPr>
        <w:t xml:space="preserve">, </w:t>
      </w:r>
      <w:r w:rsidR="002F2CCE">
        <w:rPr>
          <w:rFonts w:ascii="Arial" w:hAnsi="Arial"/>
        </w:rPr>
        <w:t>June</w:t>
      </w:r>
      <w:r w:rsidRPr="001A2A0F">
        <w:rPr>
          <w:rFonts w:ascii="Arial" w:hAnsi="Arial"/>
        </w:rPr>
        <w:t xml:space="preserve"> </w:t>
      </w:r>
      <w:r w:rsidR="00967E08">
        <w:rPr>
          <w:rFonts w:ascii="Arial" w:hAnsi="Arial"/>
        </w:rPr>
        <w:t>2021</w:t>
      </w:r>
    </w:p>
    <w:p w14:paraId="4B99056E" w14:textId="77777777" w:rsidR="005358A1" w:rsidRDefault="005358A1">
      <w:pPr>
        <w:rPr>
          <w:rFonts w:ascii="Arial" w:hAnsi="Arial" w:cs="Arial"/>
          <w:b/>
        </w:rPr>
        <w:sectPr w:rsidR="005358A1" w:rsidSect="00B71E8C">
          <w:headerReference w:type="default" r:id="rId14"/>
          <w:footerReference w:type="default" r:id="rId15"/>
          <w:headerReference w:type="first" r:id="rId16"/>
          <w:type w:val="continuous"/>
          <w:pgSz w:w="11906" w:h="16838" w:code="9"/>
          <w:pgMar w:top="1440" w:right="1440" w:bottom="1440" w:left="1440" w:header="284" w:footer="709" w:gutter="0"/>
          <w:pgNumType w:start="0"/>
          <w:cols w:space="708"/>
          <w:titlePg/>
          <w:docGrid w:linePitch="360"/>
        </w:sectPr>
      </w:pPr>
    </w:p>
    <w:p w14:paraId="3B11C0D3" w14:textId="7B766A6D" w:rsidR="00597A49" w:rsidRDefault="00597A49">
      <w:pPr>
        <w:rPr>
          <w:rFonts w:ascii="Arial" w:hAnsi="Arial" w:cs="Arial"/>
          <w:b/>
          <w:color w:val="C00000"/>
          <w:sz w:val="28"/>
          <w:szCs w:val="28"/>
        </w:rPr>
      </w:pPr>
      <w:r w:rsidRPr="00597A49">
        <w:rPr>
          <w:rFonts w:ascii="Arial" w:hAnsi="Arial" w:cs="Arial"/>
          <w:b/>
          <w:color w:val="C00000"/>
          <w:sz w:val="28"/>
          <w:szCs w:val="28"/>
        </w:rPr>
        <w:lastRenderedPageBreak/>
        <w:t>Contents</w:t>
      </w:r>
      <w:r>
        <w:rPr>
          <w:rFonts w:ascii="Arial" w:hAnsi="Arial" w:cs="Arial"/>
          <w:b/>
          <w:color w:val="C00000"/>
          <w:sz w:val="28"/>
          <w:szCs w:val="28"/>
        </w:rPr>
        <w:tab/>
      </w:r>
      <w:r>
        <w:rPr>
          <w:rFonts w:ascii="Arial" w:hAnsi="Arial" w:cs="Arial"/>
          <w:b/>
          <w:color w:val="C00000"/>
          <w:sz w:val="28"/>
          <w:szCs w:val="28"/>
        </w:rPr>
        <w:tab/>
      </w:r>
      <w:r>
        <w:rPr>
          <w:rFonts w:ascii="Arial" w:hAnsi="Arial" w:cs="Arial"/>
          <w:b/>
          <w:color w:val="C00000"/>
          <w:sz w:val="28"/>
          <w:szCs w:val="28"/>
        </w:rPr>
        <w:tab/>
      </w:r>
      <w:r>
        <w:rPr>
          <w:rFonts w:ascii="Arial" w:hAnsi="Arial" w:cs="Arial"/>
          <w:b/>
          <w:color w:val="C00000"/>
          <w:sz w:val="28"/>
          <w:szCs w:val="28"/>
        </w:rPr>
        <w:tab/>
      </w:r>
      <w:r>
        <w:rPr>
          <w:rFonts w:ascii="Arial" w:hAnsi="Arial" w:cs="Arial"/>
          <w:b/>
          <w:color w:val="C00000"/>
          <w:sz w:val="28"/>
          <w:szCs w:val="28"/>
        </w:rPr>
        <w:tab/>
      </w:r>
      <w:r>
        <w:rPr>
          <w:rFonts w:ascii="Arial" w:hAnsi="Arial" w:cs="Arial"/>
          <w:b/>
          <w:color w:val="C00000"/>
          <w:sz w:val="28"/>
          <w:szCs w:val="28"/>
        </w:rPr>
        <w:tab/>
      </w:r>
      <w:r>
        <w:rPr>
          <w:rFonts w:ascii="Arial" w:hAnsi="Arial" w:cs="Arial"/>
          <w:b/>
          <w:color w:val="C00000"/>
          <w:sz w:val="28"/>
          <w:szCs w:val="28"/>
        </w:rPr>
        <w:tab/>
      </w:r>
      <w:r>
        <w:rPr>
          <w:rFonts w:ascii="Arial" w:hAnsi="Arial" w:cs="Arial"/>
          <w:b/>
          <w:color w:val="C00000"/>
          <w:sz w:val="28"/>
          <w:szCs w:val="28"/>
        </w:rPr>
        <w:tab/>
      </w:r>
      <w:r w:rsidR="00082DCE">
        <w:rPr>
          <w:rFonts w:ascii="Arial" w:hAnsi="Arial" w:cs="Arial"/>
          <w:b/>
          <w:color w:val="C00000"/>
          <w:sz w:val="28"/>
          <w:szCs w:val="28"/>
        </w:rPr>
        <w:tab/>
      </w:r>
      <w:r w:rsidRPr="00597A49">
        <w:rPr>
          <w:rFonts w:ascii="Arial" w:hAnsi="Arial" w:cs="Arial"/>
          <w:b/>
          <w:color w:val="C00000"/>
          <w:sz w:val="28"/>
          <w:szCs w:val="28"/>
        </w:rPr>
        <w:t>Page Number</w:t>
      </w:r>
    </w:p>
    <w:p w14:paraId="29D6B04F" w14:textId="77777777" w:rsidR="00597A49" w:rsidRPr="00EC6D01" w:rsidRDefault="00597A49" w:rsidP="00B71E8C">
      <w:pPr>
        <w:pStyle w:val="PolicyHeadings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C6D01">
        <w:rPr>
          <w:rFonts w:ascii="Arial" w:hAnsi="Arial" w:cs="Arial"/>
          <w:b/>
          <w:sz w:val="28"/>
          <w:szCs w:val="28"/>
        </w:rPr>
        <w:t xml:space="preserve"> </w:t>
      </w:r>
    </w:p>
    <w:p w14:paraId="1299C43A" w14:textId="77777777" w:rsidR="003D171D" w:rsidRPr="00F14B75" w:rsidRDefault="003D171D">
      <w:pPr>
        <w:rPr>
          <w:rFonts w:ascii="Arial" w:hAnsi="Arial" w:cs="Arial"/>
          <w:b/>
        </w:rPr>
      </w:pPr>
    </w:p>
    <w:p w14:paraId="0941F87B" w14:textId="2DD91A17" w:rsidR="00F14B75" w:rsidRPr="00EC6D01" w:rsidRDefault="0062125E">
      <w:pPr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Policy Statement</w:t>
      </w:r>
      <w:r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3D171D">
        <w:rPr>
          <w:rFonts w:ascii="Arial" w:hAnsi="Arial" w:cs="Arial"/>
        </w:rPr>
        <w:tab/>
      </w:r>
      <w:r w:rsidR="00082DCE">
        <w:rPr>
          <w:rFonts w:ascii="Arial" w:hAnsi="Arial" w:cs="Arial"/>
        </w:rPr>
        <w:tab/>
      </w:r>
      <w:r w:rsidR="008F7975">
        <w:rPr>
          <w:rFonts w:ascii="Arial" w:hAnsi="Arial" w:cs="Arial"/>
        </w:rPr>
        <w:t>2</w:t>
      </w:r>
    </w:p>
    <w:p w14:paraId="1EAC45FD" w14:textId="587F33B8" w:rsidR="00F14B75" w:rsidRPr="00F14B75" w:rsidRDefault="00F14B75">
      <w:pPr>
        <w:spacing w:line="360" w:lineRule="auto"/>
        <w:ind w:left="567" w:hanging="567"/>
        <w:rPr>
          <w:rFonts w:ascii="Arial" w:hAnsi="Arial" w:cs="Arial"/>
        </w:rPr>
      </w:pPr>
      <w:r w:rsidRPr="00F14B75">
        <w:rPr>
          <w:rFonts w:ascii="Arial" w:hAnsi="Arial" w:cs="Arial"/>
        </w:rPr>
        <w:t>2.</w:t>
      </w:r>
      <w:r w:rsidRPr="00F14B75">
        <w:rPr>
          <w:rFonts w:ascii="Arial" w:hAnsi="Arial" w:cs="Arial"/>
        </w:rPr>
        <w:tab/>
        <w:t>Scope</w:t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3D171D">
        <w:rPr>
          <w:rFonts w:ascii="Arial" w:hAnsi="Arial" w:cs="Arial"/>
        </w:rPr>
        <w:tab/>
      </w:r>
      <w:r w:rsidR="00082DCE">
        <w:rPr>
          <w:rFonts w:ascii="Arial" w:hAnsi="Arial" w:cs="Arial"/>
        </w:rPr>
        <w:tab/>
      </w:r>
      <w:r w:rsidR="008F7975">
        <w:rPr>
          <w:rFonts w:ascii="Arial" w:hAnsi="Arial" w:cs="Arial"/>
        </w:rPr>
        <w:t>2</w:t>
      </w:r>
    </w:p>
    <w:p w14:paraId="503086D8" w14:textId="2D8DDEBF" w:rsidR="00F14B75" w:rsidRPr="00F14B75" w:rsidRDefault="00F14B75">
      <w:pPr>
        <w:spacing w:line="360" w:lineRule="auto"/>
        <w:ind w:left="567" w:hanging="567"/>
        <w:rPr>
          <w:rFonts w:ascii="Arial" w:hAnsi="Arial" w:cs="Arial"/>
        </w:rPr>
      </w:pPr>
      <w:r w:rsidRPr="00F14B75">
        <w:rPr>
          <w:rFonts w:ascii="Arial" w:hAnsi="Arial" w:cs="Arial"/>
        </w:rPr>
        <w:t>3.</w:t>
      </w:r>
      <w:r w:rsidRPr="00F14B75">
        <w:rPr>
          <w:rFonts w:ascii="Arial" w:hAnsi="Arial" w:cs="Arial"/>
        </w:rPr>
        <w:tab/>
        <w:t>Objectives</w:t>
      </w:r>
      <w:r w:rsidR="003D171D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082DCE">
        <w:rPr>
          <w:rFonts w:ascii="Arial" w:hAnsi="Arial" w:cs="Arial"/>
        </w:rPr>
        <w:tab/>
      </w:r>
      <w:r w:rsidR="001F2C04">
        <w:rPr>
          <w:rFonts w:ascii="Arial" w:hAnsi="Arial" w:cs="Arial"/>
        </w:rPr>
        <w:t>3</w:t>
      </w:r>
    </w:p>
    <w:p w14:paraId="4F433991" w14:textId="544D867F" w:rsidR="00F14B75" w:rsidRPr="00F14B75" w:rsidRDefault="00F14B75">
      <w:pPr>
        <w:spacing w:line="360" w:lineRule="auto"/>
        <w:ind w:left="567" w:hanging="567"/>
        <w:rPr>
          <w:rFonts w:ascii="Arial" w:hAnsi="Arial" w:cs="Arial"/>
        </w:rPr>
      </w:pPr>
      <w:r w:rsidRPr="00F14B75">
        <w:rPr>
          <w:rFonts w:ascii="Arial" w:hAnsi="Arial" w:cs="Arial"/>
        </w:rPr>
        <w:t>4.</w:t>
      </w:r>
      <w:r w:rsidRPr="00F14B75">
        <w:rPr>
          <w:rFonts w:ascii="Arial" w:hAnsi="Arial" w:cs="Arial"/>
        </w:rPr>
        <w:tab/>
        <w:t>Responsibility</w:t>
      </w:r>
      <w:r w:rsidRPr="00F14B75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367F1">
        <w:rPr>
          <w:rFonts w:ascii="Arial" w:hAnsi="Arial" w:cs="Arial"/>
        </w:rPr>
        <w:tab/>
      </w:r>
      <w:r w:rsidR="00082DCE">
        <w:rPr>
          <w:rFonts w:ascii="Arial" w:hAnsi="Arial" w:cs="Arial"/>
        </w:rPr>
        <w:tab/>
      </w:r>
      <w:r w:rsidR="001F2C04">
        <w:rPr>
          <w:rFonts w:ascii="Arial" w:hAnsi="Arial" w:cs="Arial"/>
        </w:rPr>
        <w:t>3</w:t>
      </w:r>
    </w:p>
    <w:p w14:paraId="2AE6FED9" w14:textId="25AC627F" w:rsidR="0062125E" w:rsidRDefault="00F14B75" w:rsidP="00B71E8C">
      <w:pPr>
        <w:spacing w:line="360" w:lineRule="auto"/>
        <w:ind w:left="1134" w:hanging="567"/>
        <w:rPr>
          <w:rFonts w:ascii="Arial" w:hAnsi="Arial" w:cs="Arial"/>
        </w:rPr>
      </w:pPr>
      <w:r w:rsidRPr="00F14B75">
        <w:rPr>
          <w:rFonts w:ascii="Arial" w:hAnsi="Arial" w:cs="Arial"/>
        </w:rPr>
        <w:t>4.1</w:t>
      </w:r>
      <w:r w:rsidRPr="00F14B75">
        <w:rPr>
          <w:rFonts w:ascii="Arial" w:hAnsi="Arial" w:cs="Arial"/>
        </w:rPr>
        <w:tab/>
        <w:t>Heads of School / Directors</w:t>
      </w:r>
      <w:r w:rsidRPr="00F14B75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367F1">
        <w:rPr>
          <w:rFonts w:ascii="Arial" w:hAnsi="Arial" w:cs="Arial"/>
        </w:rPr>
        <w:tab/>
      </w:r>
      <w:r w:rsidR="00082DCE">
        <w:rPr>
          <w:rFonts w:ascii="Arial" w:hAnsi="Arial" w:cs="Arial"/>
        </w:rPr>
        <w:tab/>
      </w:r>
      <w:r w:rsidR="001F2C04">
        <w:rPr>
          <w:rFonts w:ascii="Arial" w:hAnsi="Arial" w:cs="Arial"/>
        </w:rPr>
        <w:t>3</w:t>
      </w:r>
    </w:p>
    <w:p w14:paraId="4E2BD230" w14:textId="7E60535C" w:rsidR="00F14B75" w:rsidRPr="00F14B75" w:rsidRDefault="0062125E" w:rsidP="00B71E8C">
      <w:pPr>
        <w:spacing w:line="36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  <w:t>Line Management / Principal Investigators</w:t>
      </w:r>
      <w:r>
        <w:rPr>
          <w:rFonts w:ascii="Arial" w:hAnsi="Arial" w:cs="Arial"/>
        </w:rPr>
        <w:tab/>
      </w:r>
      <w:r w:rsidR="009A40DA">
        <w:rPr>
          <w:rFonts w:ascii="Arial" w:hAnsi="Arial" w:cs="Arial"/>
        </w:rPr>
        <w:tab/>
      </w:r>
      <w:r w:rsidR="00C367F1">
        <w:rPr>
          <w:rFonts w:ascii="Arial" w:hAnsi="Arial" w:cs="Arial"/>
        </w:rPr>
        <w:tab/>
      </w:r>
      <w:r w:rsidR="00082DCE">
        <w:rPr>
          <w:rFonts w:ascii="Arial" w:hAnsi="Arial" w:cs="Arial"/>
        </w:rPr>
        <w:tab/>
      </w:r>
      <w:r w:rsidR="001F2C04">
        <w:rPr>
          <w:rFonts w:ascii="Arial" w:hAnsi="Arial" w:cs="Arial"/>
        </w:rPr>
        <w:t>3</w:t>
      </w:r>
    </w:p>
    <w:p w14:paraId="1619A8DA" w14:textId="14924A30" w:rsidR="00F14B75" w:rsidRPr="00F14B75" w:rsidRDefault="0062125E" w:rsidP="00B71E8C">
      <w:pPr>
        <w:spacing w:line="36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4.3</w:t>
      </w:r>
      <w:r w:rsidR="008F7975">
        <w:rPr>
          <w:rFonts w:ascii="Arial" w:hAnsi="Arial" w:cs="Arial"/>
        </w:rPr>
        <w:tab/>
        <w:t>Employees / Extended Workforce / Students</w:t>
      </w:r>
      <w:r w:rsidR="00CE37BE">
        <w:rPr>
          <w:rFonts w:ascii="Arial" w:hAnsi="Arial" w:cs="Arial"/>
        </w:rPr>
        <w:tab/>
      </w:r>
      <w:r w:rsidR="00F14B75" w:rsidRPr="00F14B75">
        <w:rPr>
          <w:rFonts w:ascii="Arial" w:hAnsi="Arial" w:cs="Arial"/>
        </w:rPr>
        <w:tab/>
      </w:r>
      <w:r w:rsidR="00082DCE">
        <w:rPr>
          <w:rFonts w:ascii="Arial" w:hAnsi="Arial" w:cs="Arial"/>
        </w:rPr>
        <w:tab/>
      </w:r>
      <w:r w:rsidR="00760E56">
        <w:rPr>
          <w:rFonts w:ascii="Arial" w:hAnsi="Arial" w:cs="Arial"/>
        </w:rPr>
        <w:t>3</w:t>
      </w:r>
    </w:p>
    <w:p w14:paraId="72CD414A" w14:textId="034365A1" w:rsidR="00F14B75" w:rsidRDefault="0062125E" w:rsidP="00B71E8C">
      <w:pPr>
        <w:spacing w:line="36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4.4</w:t>
      </w:r>
      <w:r w:rsidR="003D171D">
        <w:rPr>
          <w:rFonts w:ascii="Arial" w:hAnsi="Arial" w:cs="Arial"/>
        </w:rPr>
        <w:tab/>
      </w:r>
      <w:r w:rsidR="008F7975">
        <w:rPr>
          <w:rFonts w:ascii="Arial" w:hAnsi="Arial" w:cs="Arial"/>
        </w:rPr>
        <w:t>Legal Services &amp; Employee Relations</w:t>
      </w:r>
      <w:r w:rsidR="008F7975">
        <w:rPr>
          <w:rFonts w:ascii="Arial" w:hAnsi="Arial" w:cs="Arial"/>
        </w:rPr>
        <w:tab/>
      </w:r>
      <w:r w:rsidR="008F7975">
        <w:rPr>
          <w:rFonts w:ascii="Arial" w:hAnsi="Arial" w:cs="Arial"/>
        </w:rPr>
        <w:tab/>
      </w:r>
      <w:r w:rsidR="00F14B75" w:rsidRPr="00F14B75">
        <w:rPr>
          <w:rFonts w:ascii="Arial" w:hAnsi="Arial" w:cs="Arial"/>
        </w:rPr>
        <w:tab/>
      </w:r>
      <w:r w:rsidR="00082DCE">
        <w:rPr>
          <w:rFonts w:ascii="Arial" w:hAnsi="Arial" w:cs="Arial"/>
        </w:rPr>
        <w:tab/>
      </w:r>
      <w:r w:rsidR="001F2C04">
        <w:rPr>
          <w:rFonts w:ascii="Arial" w:hAnsi="Arial" w:cs="Arial"/>
        </w:rPr>
        <w:t>4</w:t>
      </w:r>
    </w:p>
    <w:p w14:paraId="1D941322" w14:textId="46E38317" w:rsidR="00EE3607" w:rsidRDefault="00EE3607" w:rsidP="00B71E8C">
      <w:pPr>
        <w:spacing w:line="36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4.5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Countersignatories</w:t>
      </w:r>
      <w:proofErr w:type="spellEnd"/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2DCE">
        <w:rPr>
          <w:rFonts w:ascii="Arial" w:hAnsi="Arial" w:cs="Arial"/>
        </w:rPr>
        <w:tab/>
      </w:r>
      <w:r>
        <w:rPr>
          <w:rFonts w:ascii="Arial" w:hAnsi="Arial" w:cs="Arial"/>
        </w:rPr>
        <w:t>4</w:t>
      </w:r>
    </w:p>
    <w:p w14:paraId="7FE4566C" w14:textId="465A0C2C" w:rsidR="008F7975" w:rsidRPr="00F14B75" w:rsidRDefault="00EE3607" w:rsidP="00B71E8C">
      <w:pPr>
        <w:spacing w:line="360" w:lineRule="auto"/>
        <w:ind w:left="1134" w:right="9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4.6</w:t>
      </w:r>
      <w:r w:rsidR="008F7975">
        <w:rPr>
          <w:rFonts w:ascii="Arial" w:hAnsi="Arial" w:cs="Arial"/>
        </w:rPr>
        <w:tab/>
        <w:t>Designated Officer</w:t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082DCE">
        <w:rPr>
          <w:rFonts w:ascii="Arial" w:hAnsi="Arial" w:cs="Arial"/>
        </w:rPr>
        <w:tab/>
      </w:r>
      <w:r w:rsidR="008F7975">
        <w:rPr>
          <w:rFonts w:ascii="Arial" w:hAnsi="Arial" w:cs="Arial"/>
        </w:rPr>
        <w:t>4</w:t>
      </w:r>
    </w:p>
    <w:p w14:paraId="2C600C56" w14:textId="2F132E81" w:rsidR="00F14B75" w:rsidRPr="00F14B75" w:rsidRDefault="00F14B75">
      <w:pPr>
        <w:spacing w:line="360" w:lineRule="auto"/>
        <w:ind w:left="567" w:hanging="567"/>
        <w:rPr>
          <w:rFonts w:ascii="Arial" w:hAnsi="Arial" w:cs="Arial"/>
        </w:rPr>
      </w:pPr>
      <w:r w:rsidRPr="00F14B75">
        <w:rPr>
          <w:rFonts w:ascii="Arial" w:hAnsi="Arial" w:cs="Arial"/>
        </w:rPr>
        <w:t>5.</w:t>
      </w:r>
      <w:r w:rsidRPr="00F14B75">
        <w:rPr>
          <w:rFonts w:ascii="Arial" w:hAnsi="Arial" w:cs="Arial"/>
        </w:rPr>
        <w:tab/>
      </w:r>
      <w:r w:rsidR="00ED3139">
        <w:rPr>
          <w:rFonts w:ascii="Arial" w:hAnsi="Arial" w:cs="Arial"/>
        </w:rPr>
        <w:t>Guidance</w:t>
      </w:r>
      <w:r w:rsidR="00ED3139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Pr="00F14B75">
        <w:rPr>
          <w:rFonts w:ascii="Arial" w:hAnsi="Arial" w:cs="Arial"/>
        </w:rPr>
        <w:tab/>
      </w:r>
      <w:r w:rsidR="00082DCE">
        <w:rPr>
          <w:rFonts w:ascii="Arial" w:hAnsi="Arial" w:cs="Arial"/>
        </w:rPr>
        <w:tab/>
      </w:r>
      <w:r w:rsidR="00EE3607">
        <w:rPr>
          <w:rFonts w:ascii="Arial" w:hAnsi="Arial" w:cs="Arial"/>
        </w:rPr>
        <w:t>5</w:t>
      </w:r>
    </w:p>
    <w:p w14:paraId="40F82B30" w14:textId="29B81859" w:rsidR="00F14B75" w:rsidRPr="00F14B75" w:rsidRDefault="00F14B75">
      <w:pPr>
        <w:spacing w:line="360" w:lineRule="auto"/>
        <w:ind w:left="567" w:hanging="567"/>
        <w:rPr>
          <w:rFonts w:ascii="Arial" w:hAnsi="Arial" w:cs="Arial"/>
        </w:rPr>
      </w:pPr>
      <w:r w:rsidRPr="00F14B75">
        <w:rPr>
          <w:rFonts w:ascii="Arial" w:hAnsi="Arial" w:cs="Arial"/>
        </w:rPr>
        <w:t>6.</w:t>
      </w:r>
      <w:r w:rsidRPr="00F14B75">
        <w:rPr>
          <w:rFonts w:ascii="Arial" w:hAnsi="Arial" w:cs="Arial"/>
        </w:rPr>
        <w:tab/>
        <w:t>Training</w:t>
      </w:r>
      <w:r w:rsidRPr="00F14B75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Pr="00F14B75">
        <w:rPr>
          <w:rFonts w:ascii="Arial" w:hAnsi="Arial" w:cs="Arial"/>
        </w:rPr>
        <w:tab/>
      </w:r>
      <w:r w:rsidR="00C367F1">
        <w:rPr>
          <w:rFonts w:ascii="Arial" w:hAnsi="Arial" w:cs="Arial"/>
        </w:rPr>
        <w:tab/>
      </w:r>
      <w:r w:rsidR="00082DCE">
        <w:rPr>
          <w:rFonts w:ascii="Arial" w:hAnsi="Arial" w:cs="Arial"/>
        </w:rPr>
        <w:tab/>
      </w:r>
      <w:r w:rsidR="00EE3607">
        <w:rPr>
          <w:rFonts w:ascii="Arial" w:hAnsi="Arial" w:cs="Arial"/>
        </w:rPr>
        <w:t>6</w:t>
      </w:r>
    </w:p>
    <w:p w14:paraId="57AFE8F3" w14:textId="6682E98D" w:rsidR="0062125E" w:rsidRDefault="00F14B75">
      <w:pPr>
        <w:spacing w:line="360" w:lineRule="auto"/>
        <w:ind w:left="567" w:hanging="567"/>
        <w:rPr>
          <w:rFonts w:ascii="Arial" w:hAnsi="Arial" w:cs="Arial"/>
        </w:rPr>
      </w:pPr>
      <w:r w:rsidRPr="00F14B75">
        <w:rPr>
          <w:rFonts w:ascii="Arial" w:hAnsi="Arial" w:cs="Arial"/>
        </w:rPr>
        <w:t>7.</w:t>
      </w:r>
      <w:r w:rsidR="0062125E">
        <w:rPr>
          <w:rFonts w:ascii="Arial" w:hAnsi="Arial" w:cs="Arial"/>
        </w:rPr>
        <w:tab/>
        <w:t>Communication, Co-operation and Co-ordination</w:t>
      </w:r>
      <w:r w:rsidR="0062125E">
        <w:rPr>
          <w:rFonts w:ascii="Arial" w:hAnsi="Arial" w:cs="Arial"/>
        </w:rPr>
        <w:tab/>
      </w:r>
      <w:r w:rsidRPr="00F14B75">
        <w:rPr>
          <w:rFonts w:ascii="Arial" w:hAnsi="Arial" w:cs="Arial"/>
        </w:rPr>
        <w:tab/>
      </w:r>
      <w:r w:rsidR="00C367F1">
        <w:rPr>
          <w:rFonts w:ascii="Arial" w:hAnsi="Arial" w:cs="Arial"/>
        </w:rPr>
        <w:tab/>
      </w:r>
      <w:r w:rsidR="00082DCE">
        <w:rPr>
          <w:rFonts w:ascii="Arial" w:hAnsi="Arial" w:cs="Arial"/>
        </w:rPr>
        <w:tab/>
      </w:r>
      <w:r w:rsidR="00EE3607">
        <w:rPr>
          <w:rFonts w:ascii="Arial" w:hAnsi="Arial" w:cs="Arial"/>
        </w:rPr>
        <w:t>6</w:t>
      </w:r>
    </w:p>
    <w:p w14:paraId="4E1E9A72" w14:textId="7F137DF1" w:rsidR="00F14B75" w:rsidRPr="00F14B75" w:rsidRDefault="0062125E">
      <w:p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F14B75" w:rsidRPr="00F14B75">
        <w:rPr>
          <w:rFonts w:ascii="Arial" w:hAnsi="Arial" w:cs="Arial"/>
        </w:rPr>
        <w:t>Record Keeping</w:t>
      </w:r>
      <w:r w:rsidR="00DB0208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F14B75" w:rsidRPr="00F14B75">
        <w:rPr>
          <w:rFonts w:ascii="Arial" w:hAnsi="Arial" w:cs="Arial"/>
        </w:rPr>
        <w:tab/>
      </w:r>
      <w:r w:rsidR="00082DCE">
        <w:rPr>
          <w:rFonts w:ascii="Arial" w:hAnsi="Arial" w:cs="Arial"/>
        </w:rPr>
        <w:tab/>
      </w:r>
      <w:r w:rsidR="00EE3607">
        <w:rPr>
          <w:rFonts w:ascii="Arial" w:hAnsi="Arial" w:cs="Arial"/>
        </w:rPr>
        <w:t>6</w:t>
      </w:r>
    </w:p>
    <w:p w14:paraId="4414CCBF" w14:textId="3044CA20" w:rsidR="0062125E" w:rsidRDefault="0062125E">
      <w:p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14B75" w:rsidRPr="00F14B75">
        <w:rPr>
          <w:rFonts w:ascii="Arial" w:hAnsi="Arial" w:cs="Arial"/>
        </w:rPr>
        <w:t>.</w:t>
      </w:r>
      <w:r>
        <w:rPr>
          <w:rFonts w:ascii="Arial" w:hAnsi="Arial" w:cs="Arial"/>
        </w:rPr>
        <w:tab/>
        <w:t>Approval and Review</w:t>
      </w:r>
      <w:r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9A40DA">
        <w:rPr>
          <w:rFonts w:ascii="Arial" w:hAnsi="Arial" w:cs="Arial"/>
        </w:rPr>
        <w:tab/>
      </w:r>
      <w:r w:rsidR="00C367F1">
        <w:rPr>
          <w:rFonts w:ascii="Arial" w:hAnsi="Arial" w:cs="Arial"/>
        </w:rPr>
        <w:tab/>
      </w:r>
      <w:r w:rsidR="00082DCE">
        <w:rPr>
          <w:rFonts w:ascii="Arial" w:hAnsi="Arial" w:cs="Arial"/>
        </w:rPr>
        <w:tab/>
      </w:r>
      <w:r w:rsidR="00EE3607">
        <w:rPr>
          <w:rFonts w:ascii="Arial" w:hAnsi="Arial" w:cs="Arial"/>
        </w:rPr>
        <w:t>6</w:t>
      </w:r>
    </w:p>
    <w:p w14:paraId="0CCD67E3" w14:textId="4294B29F" w:rsidR="0062125E" w:rsidRDefault="00ED3139">
      <w:p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62125E">
        <w:rPr>
          <w:rFonts w:ascii="Arial" w:hAnsi="Arial" w:cs="Arial"/>
        </w:rPr>
        <w:t>.</w:t>
      </w:r>
      <w:r w:rsidR="0062125E">
        <w:rPr>
          <w:rFonts w:ascii="Arial" w:hAnsi="Arial" w:cs="Arial"/>
        </w:rPr>
        <w:tab/>
        <w:t>Consultation</w:t>
      </w:r>
      <w:r w:rsidR="0062125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082DCE">
        <w:rPr>
          <w:rFonts w:ascii="Arial" w:hAnsi="Arial" w:cs="Arial"/>
        </w:rPr>
        <w:tab/>
      </w:r>
      <w:r w:rsidR="00760E56">
        <w:rPr>
          <w:rFonts w:ascii="Arial" w:hAnsi="Arial" w:cs="Arial"/>
        </w:rPr>
        <w:t>6</w:t>
      </w:r>
    </w:p>
    <w:p w14:paraId="2C974339" w14:textId="13AD4E2C" w:rsidR="0062125E" w:rsidRDefault="00170B1A">
      <w:p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D3139">
        <w:rPr>
          <w:rFonts w:ascii="Arial" w:hAnsi="Arial" w:cs="Arial"/>
        </w:rPr>
        <w:t>1</w:t>
      </w:r>
      <w:r w:rsidR="0062125E">
        <w:rPr>
          <w:rFonts w:ascii="Arial" w:hAnsi="Arial" w:cs="Arial"/>
        </w:rPr>
        <w:t>.</w:t>
      </w:r>
      <w:r w:rsidR="00ED3139">
        <w:rPr>
          <w:rFonts w:ascii="Arial" w:hAnsi="Arial" w:cs="Arial"/>
        </w:rPr>
        <w:tab/>
        <w:t xml:space="preserve">Relevant Legislation / </w:t>
      </w:r>
      <w:r w:rsidR="0062125E">
        <w:rPr>
          <w:rFonts w:ascii="Arial" w:hAnsi="Arial" w:cs="Arial"/>
        </w:rPr>
        <w:t>Guidance / Reference</w:t>
      </w:r>
      <w:r w:rsidR="0062125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082DCE">
        <w:rPr>
          <w:rFonts w:ascii="Arial" w:hAnsi="Arial" w:cs="Arial"/>
        </w:rPr>
        <w:tab/>
      </w:r>
      <w:r w:rsidR="00EE3607">
        <w:rPr>
          <w:rFonts w:ascii="Arial" w:hAnsi="Arial" w:cs="Arial"/>
        </w:rPr>
        <w:t>7</w:t>
      </w:r>
    </w:p>
    <w:p w14:paraId="6AD7581B" w14:textId="269FB9ED" w:rsidR="0062125E" w:rsidRDefault="00ED3139">
      <w:p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62125E">
        <w:rPr>
          <w:rFonts w:ascii="Arial" w:hAnsi="Arial" w:cs="Arial"/>
        </w:rPr>
        <w:t>.</w:t>
      </w:r>
      <w:r w:rsidR="0062125E">
        <w:rPr>
          <w:rFonts w:ascii="Arial" w:hAnsi="Arial" w:cs="Arial"/>
        </w:rPr>
        <w:tab/>
        <w:t>Implementation and Monitoring Plans</w:t>
      </w:r>
      <w:r w:rsidR="0062125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082DCE">
        <w:rPr>
          <w:rFonts w:ascii="Arial" w:hAnsi="Arial" w:cs="Arial"/>
        </w:rPr>
        <w:tab/>
      </w:r>
      <w:r w:rsidR="00D6077B">
        <w:rPr>
          <w:rFonts w:ascii="Arial" w:hAnsi="Arial" w:cs="Arial"/>
        </w:rPr>
        <w:t>7</w:t>
      </w:r>
    </w:p>
    <w:p w14:paraId="20D1F004" w14:textId="43013B21" w:rsidR="0062125E" w:rsidRDefault="00170B1A">
      <w:p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D3139">
        <w:rPr>
          <w:rFonts w:ascii="Arial" w:hAnsi="Arial" w:cs="Arial"/>
        </w:rPr>
        <w:t>3</w:t>
      </w:r>
      <w:r w:rsidR="0062125E">
        <w:rPr>
          <w:rFonts w:ascii="Arial" w:hAnsi="Arial" w:cs="Arial"/>
        </w:rPr>
        <w:t>.</w:t>
      </w:r>
      <w:r w:rsidR="0062125E">
        <w:rPr>
          <w:rFonts w:ascii="Arial" w:hAnsi="Arial" w:cs="Arial"/>
        </w:rPr>
        <w:tab/>
        <w:t>Communication and Further Advice</w:t>
      </w:r>
      <w:r w:rsidR="0062125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082DCE">
        <w:rPr>
          <w:rFonts w:ascii="Arial" w:hAnsi="Arial" w:cs="Arial"/>
        </w:rPr>
        <w:tab/>
      </w:r>
      <w:r w:rsidR="00760E56">
        <w:rPr>
          <w:rFonts w:ascii="Arial" w:hAnsi="Arial" w:cs="Arial"/>
        </w:rPr>
        <w:t>7</w:t>
      </w:r>
    </w:p>
    <w:p w14:paraId="4369FD23" w14:textId="1E5A080B" w:rsidR="0062125E" w:rsidRDefault="00ED3139">
      <w:p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62125E">
        <w:rPr>
          <w:rFonts w:ascii="Arial" w:hAnsi="Arial" w:cs="Arial"/>
        </w:rPr>
        <w:t>.</w:t>
      </w:r>
      <w:r w:rsidR="0062125E">
        <w:rPr>
          <w:rFonts w:ascii="Arial" w:hAnsi="Arial" w:cs="Arial"/>
        </w:rPr>
        <w:tab/>
        <w:t>Document Control</w:t>
      </w:r>
      <w:r w:rsidR="0062125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082DCE">
        <w:rPr>
          <w:rFonts w:ascii="Arial" w:hAnsi="Arial" w:cs="Arial"/>
        </w:rPr>
        <w:tab/>
      </w:r>
      <w:r w:rsidR="00760E56">
        <w:rPr>
          <w:rFonts w:ascii="Arial" w:hAnsi="Arial" w:cs="Arial"/>
        </w:rPr>
        <w:t>7</w:t>
      </w:r>
    </w:p>
    <w:p w14:paraId="4FED4ADE" w14:textId="2F5FC7EC" w:rsidR="0062125E" w:rsidRDefault="00ED3139">
      <w:p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62125E">
        <w:rPr>
          <w:rFonts w:ascii="Arial" w:hAnsi="Arial" w:cs="Arial"/>
        </w:rPr>
        <w:t>.</w:t>
      </w:r>
      <w:r w:rsidR="0062125E">
        <w:rPr>
          <w:rFonts w:ascii="Arial" w:hAnsi="Arial" w:cs="Arial"/>
        </w:rPr>
        <w:tab/>
        <w:t>Document Change Log</w:t>
      </w:r>
      <w:r w:rsidR="0062125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082DCE">
        <w:rPr>
          <w:rFonts w:ascii="Arial" w:hAnsi="Arial" w:cs="Arial"/>
        </w:rPr>
        <w:tab/>
      </w:r>
      <w:r w:rsidR="00D6077B">
        <w:rPr>
          <w:rFonts w:ascii="Arial" w:hAnsi="Arial" w:cs="Arial"/>
        </w:rPr>
        <w:t>8</w:t>
      </w:r>
    </w:p>
    <w:p w14:paraId="7766308E" w14:textId="6D2292AA" w:rsidR="00ED3139" w:rsidRDefault="00ED3139">
      <w:p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16.</w:t>
      </w:r>
      <w:r>
        <w:rPr>
          <w:rFonts w:ascii="Arial" w:hAnsi="Arial" w:cs="Arial"/>
        </w:rPr>
        <w:tab/>
        <w:t>Historical Policies</w:t>
      </w:r>
      <w:r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CE37BE">
        <w:rPr>
          <w:rFonts w:ascii="Arial" w:hAnsi="Arial" w:cs="Arial"/>
        </w:rPr>
        <w:tab/>
      </w:r>
      <w:r w:rsidR="00082DCE">
        <w:rPr>
          <w:rFonts w:ascii="Arial" w:hAnsi="Arial" w:cs="Arial"/>
        </w:rPr>
        <w:tab/>
      </w:r>
      <w:r w:rsidR="00D6077B">
        <w:rPr>
          <w:rFonts w:ascii="Arial" w:hAnsi="Arial" w:cs="Arial"/>
        </w:rPr>
        <w:t>8</w:t>
      </w:r>
    </w:p>
    <w:p w14:paraId="4DDBEF00" w14:textId="77777777" w:rsidR="00597A49" w:rsidRDefault="00597A49">
      <w:pPr>
        <w:rPr>
          <w:rFonts w:ascii="Arial" w:hAnsi="Arial" w:cs="Arial"/>
          <w:b/>
          <w:color w:val="C00000"/>
          <w:sz w:val="28"/>
          <w:szCs w:val="28"/>
        </w:rPr>
      </w:pPr>
    </w:p>
    <w:p w14:paraId="3461D779" w14:textId="77777777" w:rsidR="0062125E" w:rsidRDefault="0062125E" w:rsidP="00B71E8C">
      <w:pPr>
        <w:rPr>
          <w:rFonts w:ascii="Arial" w:hAnsi="Arial" w:cs="Arial"/>
        </w:rPr>
      </w:pPr>
    </w:p>
    <w:p w14:paraId="3CF2D8B6" w14:textId="77777777" w:rsidR="00170B1A" w:rsidRDefault="00170B1A" w:rsidP="00B71E8C">
      <w:pPr>
        <w:rPr>
          <w:rFonts w:ascii="Arial" w:hAnsi="Arial" w:cs="Arial"/>
        </w:rPr>
        <w:sectPr w:rsidR="00170B1A" w:rsidSect="00B71E8C">
          <w:headerReference w:type="default" r:id="rId17"/>
          <w:type w:val="continuous"/>
          <w:pgSz w:w="11907" w:h="16840" w:code="9"/>
          <w:pgMar w:top="1440" w:right="1440" w:bottom="1440" w:left="1440" w:header="0" w:footer="709" w:gutter="0"/>
          <w:cols w:space="708"/>
          <w:docGrid w:linePitch="360"/>
        </w:sectPr>
      </w:pPr>
      <w:bookmarkStart w:id="0" w:name="_Toc169316886"/>
    </w:p>
    <w:p w14:paraId="5C757AA0" w14:textId="77777777" w:rsidR="00082DCE" w:rsidRDefault="00082DCE">
      <w:pPr>
        <w:rPr>
          <w:rStyle w:val="Heading2Char"/>
          <w:rFonts w:ascii="Arial" w:hAnsi="Arial" w:cs="Arial"/>
          <w:b w:val="0"/>
          <w:i w:val="0"/>
          <w:color w:val="C00000"/>
        </w:rPr>
      </w:pPr>
      <w:r>
        <w:rPr>
          <w:rStyle w:val="Heading2Char"/>
          <w:rFonts w:ascii="Arial" w:hAnsi="Arial" w:cs="Arial"/>
          <w:b w:val="0"/>
          <w:i w:val="0"/>
        </w:rPr>
        <w:br w:type="page"/>
      </w:r>
    </w:p>
    <w:p w14:paraId="1E37A9E3" w14:textId="62150BE0" w:rsidR="00A43AF6" w:rsidRPr="00A43AF6" w:rsidRDefault="009F66DE" w:rsidP="00B71E8C">
      <w:pPr>
        <w:pStyle w:val="PolicyHeadings"/>
        <w:tabs>
          <w:tab w:val="left" w:pos="567"/>
        </w:tabs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Style w:val="Heading2Char"/>
          <w:rFonts w:ascii="Arial" w:hAnsi="Arial" w:cs="Arial"/>
          <w:b w:val="0"/>
          <w:i w:val="0"/>
        </w:rPr>
        <w:lastRenderedPageBreak/>
        <w:t>1.</w:t>
      </w:r>
      <w:r>
        <w:rPr>
          <w:rStyle w:val="Heading2Char"/>
          <w:rFonts w:ascii="Arial" w:hAnsi="Arial" w:cs="Arial"/>
          <w:b w:val="0"/>
          <w:i w:val="0"/>
        </w:rPr>
        <w:tab/>
      </w:r>
      <w:r w:rsidR="00A43AF6" w:rsidRPr="00A43AF6">
        <w:rPr>
          <w:rStyle w:val="Heading2Char"/>
          <w:rFonts w:ascii="Arial" w:hAnsi="Arial" w:cs="Arial"/>
          <w:b w:val="0"/>
          <w:i w:val="0"/>
        </w:rPr>
        <w:t>Policy Statement</w:t>
      </w:r>
    </w:p>
    <w:bookmarkEnd w:id="0"/>
    <w:p w14:paraId="0FB78278" w14:textId="77777777" w:rsidR="00F14B75" w:rsidRDefault="00F14B75" w:rsidP="00B71E8C">
      <w:pPr>
        <w:jc w:val="both"/>
        <w:rPr>
          <w:rFonts w:ascii="Arial" w:hAnsi="Arial" w:cs="Arial"/>
          <w:sz w:val="22"/>
          <w:szCs w:val="22"/>
        </w:rPr>
      </w:pPr>
    </w:p>
    <w:p w14:paraId="4E7F8E0A" w14:textId="24740837" w:rsidR="00925A9B" w:rsidRDefault="00925A9B" w:rsidP="00B71E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University interacts and works with children and adults at risk</w:t>
      </w:r>
      <w:r w:rsidR="00323D21">
        <w:rPr>
          <w:rFonts w:ascii="Arial" w:hAnsi="Arial" w:cs="Arial"/>
          <w:sz w:val="22"/>
          <w:szCs w:val="22"/>
        </w:rPr>
        <w:t xml:space="preserve"> in a wide range</w:t>
      </w:r>
      <w:r>
        <w:rPr>
          <w:rFonts w:ascii="Arial" w:hAnsi="Arial" w:cs="Arial"/>
          <w:sz w:val="22"/>
          <w:szCs w:val="22"/>
        </w:rPr>
        <w:t xml:space="preserve"> of ways. This includes:</w:t>
      </w:r>
    </w:p>
    <w:p w14:paraId="7E9A6B05" w14:textId="77777777" w:rsidR="00D2530B" w:rsidRDefault="00D2530B" w:rsidP="00B71E8C">
      <w:pPr>
        <w:jc w:val="both"/>
        <w:rPr>
          <w:rFonts w:ascii="Arial" w:hAnsi="Arial" w:cs="Arial"/>
          <w:sz w:val="22"/>
          <w:szCs w:val="22"/>
        </w:rPr>
      </w:pPr>
    </w:p>
    <w:p w14:paraId="3C9A493B" w14:textId="126BF88E" w:rsidR="00925A9B" w:rsidRDefault="008C2D30" w:rsidP="00B71E8C">
      <w:pPr>
        <w:numPr>
          <w:ilvl w:val="0"/>
          <w:numId w:val="3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249B4359">
        <w:rPr>
          <w:rFonts w:ascii="Arial" w:hAnsi="Arial" w:cs="Arial"/>
          <w:sz w:val="22"/>
          <w:szCs w:val="22"/>
        </w:rPr>
        <w:t xml:space="preserve">ngaging </w:t>
      </w:r>
      <w:r w:rsidR="00925A9B" w:rsidRPr="249B4359">
        <w:rPr>
          <w:rFonts w:ascii="Arial" w:hAnsi="Arial" w:cs="Arial"/>
          <w:sz w:val="22"/>
          <w:szCs w:val="22"/>
        </w:rPr>
        <w:t>with p</w:t>
      </w:r>
      <w:r w:rsidR="717E9200" w:rsidRPr="249B4359">
        <w:rPr>
          <w:rFonts w:ascii="Arial" w:hAnsi="Arial" w:cs="Arial"/>
          <w:sz w:val="22"/>
          <w:szCs w:val="22"/>
        </w:rPr>
        <w:t>ros</w:t>
      </w:r>
      <w:r w:rsidR="00925A9B" w:rsidRPr="249B4359">
        <w:rPr>
          <w:rFonts w:ascii="Arial" w:hAnsi="Arial" w:cs="Arial"/>
          <w:sz w:val="22"/>
          <w:szCs w:val="22"/>
        </w:rPr>
        <w:t>pective students</w:t>
      </w:r>
      <w:r w:rsidR="006B0B91">
        <w:rPr>
          <w:rFonts w:ascii="Arial" w:hAnsi="Arial" w:cs="Arial"/>
          <w:sz w:val="22"/>
          <w:szCs w:val="22"/>
        </w:rPr>
        <w:t>;</w:t>
      </w:r>
    </w:p>
    <w:p w14:paraId="22266270" w14:textId="532B1981" w:rsidR="00925A9B" w:rsidRDefault="008C2D30" w:rsidP="00B71E8C">
      <w:pPr>
        <w:numPr>
          <w:ilvl w:val="0"/>
          <w:numId w:val="3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inviting </w:t>
      </w:r>
      <w:r w:rsidR="00925A9B">
        <w:rPr>
          <w:rFonts w:ascii="Arial" w:hAnsi="Arial" w:cs="Arial"/>
          <w:sz w:val="22"/>
          <w:szCs w:val="22"/>
        </w:rPr>
        <w:t>young people to summer schools</w:t>
      </w:r>
      <w:r w:rsidR="006B0B91">
        <w:rPr>
          <w:rFonts w:ascii="Arial" w:hAnsi="Arial" w:cs="Arial"/>
          <w:sz w:val="22"/>
          <w:szCs w:val="22"/>
        </w:rPr>
        <w:t>;</w:t>
      </w:r>
    </w:p>
    <w:p w14:paraId="48C8F46F" w14:textId="377E535D" w:rsidR="00925A9B" w:rsidRDefault="008C2D30" w:rsidP="00B71E8C">
      <w:pPr>
        <w:numPr>
          <w:ilvl w:val="0"/>
          <w:numId w:val="3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925A9B">
        <w:rPr>
          <w:rFonts w:ascii="Arial" w:hAnsi="Arial" w:cs="Arial"/>
          <w:sz w:val="22"/>
          <w:szCs w:val="22"/>
        </w:rPr>
        <w:t>Queen’s Sport summer programmes</w:t>
      </w:r>
      <w:r w:rsidR="006B0B91">
        <w:rPr>
          <w:rFonts w:ascii="Arial" w:hAnsi="Arial" w:cs="Arial"/>
          <w:sz w:val="22"/>
          <w:szCs w:val="22"/>
        </w:rPr>
        <w:t>;</w:t>
      </w:r>
    </w:p>
    <w:p w14:paraId="7C3C1F36" w14:textId="0450E70A" w:rsidR="00925A9B" w:rsidRDefault="008C2D30" w:rsidP="00B71E8C">
      <w:pPr>
        <w:numPr>
          <w:ilvl w:val="0"/>
          <w:numId w:val="3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research</w:t>
      </w:r>
      <w:r w:rsidR="006B0B91">
        <w:rPr>
          <w:rFonts w:ascii="Arial" w:hAnsi="Arial" w:cs="Arial"/>
          <w:sz w:val="22"/>
          <w:szCs w:val="22"/>
        </w:rPr>
        <w:t>;</w:t>
      </w:r>
    </w:p>
    <w:p w14:paraId="5285C2C4" w14:textId="2EBC0C5A" w:rsidR="00925A9B" w:rsidRDefault="00925A9B" w:rsidP="00B71E8C">
      <w:pPr>
        <w:numPr>
          <w:ilvl w:val="0"/>
          <w:numId w:val="3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Regulated professions i.e. Nursing, Medicine, Social Work, Dentistry etc</w:t>
      </w:r>
      <w:r w:rsidR="006B0B91">
        <w:rPr>
          <w:rFonts w:ascii="Arial" w:hAnsi="Arial" w:cs="Arial"/>
          <w:sz w:val="22"/>
          <w:szCs w:val="22"/>
        </w:rPr>
        <w:t>;</w:t>
      </w:r>
    </w:p>
    <w:p w14:paraId="5FA0099F" w14:textId="2A82046D" w:rsidR="00925A9B" w:rsidRDefault="00925A9B" w:rsidP="00B71E8C">
      <w:pPr>
        <w:numPr>
          <w:ilvl w:val="0"/>
          <w:numId w:val="3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Clubs and Societies</w:t>
      </w:r>
      <w:r w:rsidR="006B0B91">
        <w:rPr>
          <w:rFonts w:ascii="Arial" w:hAnsi="Arial" w:cs="Arial"/>
          <w:sz w:val="22"/>
          <w:szCs w:val="22"/>
        </w:rPr>
        <w:t>;</w:t>
      </w:r>
    </w:p>
    <w:p w14:paraId="16C29625" w14:textId="107D4B0A" w:rsidR="00925A9B" w:rsidRPr="00EF0F45" w:rsidRDefault="00925A9B" w:rsidP="00B71E8C">
      <w:pPr>
        <w:numPr>
          <w:ilvl w:val="0"/>
          <w:numId w:val="3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F0F45">
        <w:rPr>
          <w:rFonts w:ascii="Arial" w:hAnsi="Arial" w:cs="Arial"/>
          <w:sz w:val="22"/>
          <w:szCs w:val="22"/>
        </w:rPr>
        <w:t>Social Media platforms</w:t>
      </w:r>
      <w:r w:rsidR="006B0B91">
        <w:rPr>
          <w:rFonts w:ascii="Arial" w:hAnsi="Arial" w:cs="Arial"/>
          <w:sz w:val="22"/>
          <w:szCs w:val="22"/>
        </w:rPr>
        <w:t>;</w:t>
      </w:r>
    </w:p>
    <w:p w14:paraId="4888925B" w14:textId="2E6321A1" w:rsidR="7A694FB4" w:rsidRPr="00EF0F45" w:rsidRDefault="7A694FB4" w:rsidP="00B71E8C">
      <w:pPr>
        <w:numPr>
          <w:ilvl w:val="0"/>
          <w:numId w:val="3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F0F45">
        <w:rPr>
          <w:rFonts w:ascii="Arial" w:hAnsi="Arial" w:cs="Arial"/>
          <w:sz w:val="22"/>
          <w:szCs w:val="22"/>
        </w:rPr>
        <w:t>Widening Participation Pre-entry Programmes</w:t>
      </w:r>
      <w:r w:rsidR="006B0B91">
        <w:rPr>
          <w:rFonts w:ascii="Arial" w:hAnsi="Arial" w:cs="Arial"/>
          <w:sz w:val="22"/>
          <w:szCs w:val="22"/>
        </w:rPr>
        <w:t>;</w:t>
      </w:r>
      <w:r w:rsidRPr="00EF0F45">
        <w:rPr>
          <w:rFonts w:ascii="Arial" w:hAnsi="Arial" w:cs="Arial"/>
          <w:sz w:val="22"/>
          <w:szCs w:val="22"/>
        </w:rPr>
        <w:t xml:space="preserve"> </w:t>
      </w:r>
    </w:p>
    <w:p w14:paraId="7E8F86A4" w14:textId="4B78AD89" w:rsidR="00B7515D" w:rsidRPr="00EF0F45" w:rsidRDefault="008C2D30" w:rsidP="00B71E8C">
      <w:pPr>
        <w:numPr>
          <w:ilvl w:val="0"/>
          <w:numId w:val="3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F0F45">
        <w:rPr>
          <w:rFonts w:ascii="Arial" w:hAnsi="Arial" w:cs="Arial"/>
          <w:sz w:val="22"/>
          <w:szCs w:val="22"/>
        </w:rPr>
        <w:t>p</w:t>
      </w:r>
      <w:r w:rsidR="00B7515D" w:rsidRPr="00EF0F45">
        <w:rPr>
          <w:rFonts w:ascii="Arial" w:hAnsi="Arial" w:cs="Arial"/>
          <w:sz w:val="22"/>
          <w:szCs w:val="22"/>
        </w:rPr>
        <w:t>rovision of childcare services</w:t>
      </w:r>
      <w:r w:rsidR="006B0B91">
        <w:rPr>
          <w:rFonts w:ascii="Arial" w:hAnsi="Arial" w:cs="Arial"/>
          <w:sz w:val="22"/>
          <w:szCs w:val="22"/>
        </w:rPr>
        <w:t>;</w:t>
      </w:r>
    </w:p>
    <w:p w14:paraId="2D5F93A4" w14:textId="67F7F0CC" w:rsidR="00925A9B" w:rsidRDefault="00925A9B" w:rsidP="00B71E8C">
      <w:pPr>
        <w:numPr>
          <w:ilvl w:val="0"/>
          <w:numId w:val="3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F0F45">
        <w:rPr>
          <w:rFonts w:ascii="Arial" w:hAnsi="Arial" w:cs="Arial"/>
          <w:sz w:val="22"/>
          <w:szCs w:val="22"/>
        </w:rPr>
        <w:t>Pathway Programmes</w:t>
      </w:r>
      <w:r w:rsidR="006B0B91">
        <w:rPr>
          <w:rFonts w:ascii="Arial" w:hAnsi="Arial" w:cs="Arial"/>
          <w:sz w:val="22"/>
          <w:szCs w:val="22"/>
        </w:rPr>
        <w:t>.</w:t>
      </w:r>
    </w:p>
    <w:p w14:paraId="0562CB0E" w14:textId="77777777" w:rsidR="00925A9B" w:rsidRDefault="00925A9B" w:rsidP="00B71E8C">
      <w:pPr>
        <w:jc w:val="both"/>
        <w:rPr>
          <w:rFonts w:ascii="Arial" w:hAnsi="Arial" w:cs="Arial"/>
          <w:sz w:val="22"/>
          <w:szCs w:val="22"/>
        </w:rPr>
      </w:pPr>
    </w:p>
    <w:p w14:paraId="4D73A824" w14:textId="2986F4BC" w:rsidR="00925A9B" w:rsidRDefault="00925A9B" w:rsidP="00B71E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University aims to provide a welcoming, stimulating, informative, educational</w:t>
      </w:r>
      <w:r w:rsidR="00EF263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fun and safe environment which is underpinned by the University’s core values.  In all interactions with children</w:t>
      </w:r>
      <w:r w:rsidR="006B0B9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adults at risk</w:t>
      </w:r>
      <w:r w:rsidR="006B0B9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 University recognises that the welfare of those we engage with is paramount.</w:t>
      </w:r>
    </w:p>
    <w:p w14:paraId="34CE0A41" w14:textId="77777777" w:rsidR="004D2BF4" w:rsidRDefault="004D2BF4" w:rsidP="00B71E8C">
      <w:pPr>
        <w:jc w:val="both"/>
        <w:rPr>
          <w:rFonts w:ascii="Arial" w:hAnsi="Arial" w:cs="Arial"/>
          <w:sz w:val="22"/>
          <w:szCs w:val="22"/>
        </w:rPr>
      </w:pPr>
    </w:p>
    <w:p w14:paraId="58E6E1E1" w14:textId="5576D4C5" w:rsidR="004D2BF4" w:rsidRDefault="00B7515D" w:rsidP="00B71E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</w:t>
      </w:r>
      <w:r w:rsidR="004D2BF4">
        <w:rPr>
          <w:rFonts w:ascii="Arial" w:hAnsi="Arial" w:cs="Arial"/>
          <w:sz w:val="22"/>
          <w:szCs w:val="22"/>
        </w:rPr>
        <w:t xml:space="preserve"> Policy and accompanying </w:t>
      </w:r>
      <w:r w:rsidR="00D258FE">
        <w:rPr>
          <w:rFonts w:ascii="Arial" w:hAnsi="Arial" w:cs="Arial"/>
          <w:sz w:val="22"/>
          <w:szCs w:val="22"/>
        </w:rPr>
        <w:t xml:space="preserve">online guidance </w:t>
      </w:r>
      <w:r w:rsidR="004D2BF4">
        <w:rPr>
          <w:rFonts w:ascii="Arial" w:hAnsi="Arial" w:cs="Arial"/>
          <w:sz w:val="22"/>
          <w:szCs w:val="22"/>
        </w:rPr>
        <w:t xml:space="preserve">sets out the measures the University takes </w:t>
      </w:r>
      <w:r w:rsidR="000D3E1A">
        <w:rPr>
          <w:rFonts w:ascii="Arial" w:hAnsi="Arial" w:cs="Arial"/>
          <w:sz w:val="22"/>
          <w:szCs w:val="22"/>
        </w:rPr>
        <w:t>to promote the welfare of children and adults at risk and prevent and protect them from harm.</w:t>
      </w:r>
    </w:p>
    <w:p w14:paraId="62EBF3C5" w14:textId="77777777" w:rsidR="000D3E1A" w:rsidRDefault="000D3E1A" w:rsidP="00B71E8C">
      <w:pPr>
        <w:jc w:val="both"/>
        <w:rPr>
          <w:rFonts w:ascii="Arial" w:hAnsi="Arial" w:cs="Arial"/>
          <w:sz w:val="22"/>
          <w:szCs w:val="22"/>
        </w:rPr>
      </w:pPr>
    </w:p>
    <w:p w14:paraId="09B5373A" w14:textId="2372112A" w:rsidR="000D3E1A" w:rsidRDefault="000D3E1A" w:rsidP="00B71E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University will endeavour to safeguard children and adults at risk by:</w:t>
      </w:r>
    </w:p>
    <w:p w14:paraId="6A0931BA" w14:textId="77777777" w:rsidR="00D2530B" w:rsidRDefault="00D2530B" w:rsidP="00B71E8C">
      <w:pPr>
        <w:jc w:val="both"/>
        <w:rPr>
          <w:rFonts w:ascii="Arial" w:hAnsi="Arial" w:cs="Arial"/>
          <w:sz w:val="22"/>
          <w:szCs w:val="22"/>
        </w:rPr>
      </w:pPr>
    </w:p>
    <w:p w14:paraId="0C879987" w14:textId="49F30F80" w:rsidR="000D3E1A" w:rsidRDefault="008C2D30" w:rsidP="00B71E8C">
      <w:pPr>
        <w:numPr>
          <w:ilvl w:val="0"/>
          <w:numId w:val="3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619ED" w:rsidRPr="00C619ED">
        <w:rPr>
          <w:rFonts w:ascii="Arial" w:hAnsi="Arial" w:cs="Arial"/>
          <w:sz w:val="22"/>
          <w:szCs w:val="22"/>
        </w:rPr>
        <w:t xml:space="preserve">mplementing </w:t>
      </w:r>
      <w:r w:rsidR="009E573E" w:rsidRPr="00A94BCF">
        <w:rPr>
          <w:rFonts w:ascii="Arial" w:hAnsi="Arial" w:cs="Arial"/>
          <w:sz w:val="22"/>
          <w:szCs w:val="22"/>
        </w:rPr>
        <w:t>safer recruitment practices</w:t>
      </w:r>
      <w:r w:rsidR="000D3E1A">
        <w:rPr>
          <w:rFonts w:ascii="Arial" w:hAnsi="Arial" w:cs="Arial"/>
          <w:sz w:val="22"/>
          <w:szCs w:val="22"/>
        </w:rPr>
        <w:t xml:space="preserve"> which include criminal history checking those in regulated activity</w:t>
      </w:r>
      <w:r w:rsidR="00C619ED">
        <w:rPr>
          <w:rFonts w:ascii="Arial" w:hAnsi="Arial" w:cs="Arial"/>
          <w:sz w:val="22"/>
          <w:szCs w:val="22"/>
        </w:rPr>
        <w:t>;</w:t>
      </w:r>
    </w:p>
    <w:p w14:paraId="6CA6EED9" w14:textId="73DBB766" w:rsidR="000D3E1A" w:rsidRDefault="008C2D30" w:rsidP="00B71E8C">
      <w:pPr>
        <w:numPr>
          <w:ilvl w:val="0"/>
          <w:numId w:val="3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managing </w:t>
      </w:r>
      <w:r w:rsidR="000D3E1A">
        <w:rPr>
          <w:rFonts w:ascii="Arial" w:hAnsi="Arial" w:cs="Arial"/>
          <w:sz w:val="22"/>
          <w:szCs w:val="22"/>
        </w:rPr>
        <w:t xml:space="preserve">our work, events and activities with children by ensuring informed </w:t>
      </w:r>
      <w:r w:rsidR="000D3E1A" w:rsidRPr="00A94BCF">
        <w:rPr>
          <w:rFonts w:ascii="Arial" w:hAnsi="Arial" w:cs="Arial"/>
          <w:sz w:val="22"/>
          <w:szCs w:val="22"/>
        </w:rPr>
        <w:t>parental consent</w:t>
      </w:r>
      <w:r w:rsidR="000D3E1A">
        <w:rPr>
          <w:rFonts w:ascii="Arial" w:hAnsi="Arial" w:cs="Arial"/>
          <w:sz w:val="22"/>
          <w:szCs w:val="22"/>
        </w:rPr>
        <w:t xml:space="preserve">, </w:t>
      </w:r>
      <w:r w:rsidR="000D3E1A" w:rsidRPr="00A94BCF">
        <w:rPr>
          <w:rFonts w:ascii="Arial" w:hAnsi="Arial" w:cs="Arial"/>
          <w:sz w:val="22"/>
          <w:szCs w:val="22"/>
        </w:rPr>
        <w:t>risk assessment, codes of behaviour</w:t>
      </w:r>
      <w:r w:rsidR="000D3E1A">
        <w:rPr>
          <w:rFonts w:ascii="Arial" w:hAnsi="Arial" w:cs="Arial"/>
          <w:sz w:val="22"/>
          <w:szCs w:val="22"/>
        </w:rPr>
        <w:t xml:space="preserve"> are in place</w:t>
      </w:r>
      <w:r w:rsidR="00C619ED">
        <w:rPr>
          <w:rFonts w:ascii="Arial" w:hAnsi="Arial" w:cs="Arial"/>
          <w:sz w:val="22"/>
          <w:szCs w:val="22"/>
        </w:rPr>
        <w:t>;</w:t>
      </w:r>
    </w:p>
    <w:p w14:paraId="38E7B5D9" w14:textId="5B0DC989" w:rsidR="000D3E1A" w:rsidRDefault="008C2D30" w:rsidP="00B71E8C">
      <w:pPr>
        <w:numPr>
          <w:ilvl w:val="0"/>
          <w:numId w:val="3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3FB04040">
        <w:rPr>
          <w:rFonts w:ascii="Arial" w:hAnsi="Arial" w:cs="Arial"/>
          <w:sz w:val="22"/>
          <w:szCs w:val="22"/>
        </w:rPr>
        <w:t xml:space="preserve">roviding </w:t>
      </w:r>
      <w:r w:rsidR="000D3E1A" w:rsidRPr="3FB04040">
        <w:rPr>
          <w:rFonts w:ascii="Arial" w:hAnsi="Arial" w:cs="Arial"/>
          <w:sz w:val="22"/>
          <w:szCs w:val="22"/>
        </w:rPr>
        <w:t xml:space="preserve">specific </w:t>
      </w:r>
      <w:r w:rsidR="000D3E1A" w:rsidRPr="00A94BCF">
        <w:rPr>
          <w:rFonts w:ascii="Arial" w:hAnsi="Arial" w:cs="Arial"/>
          <w:sz w:val="22"/>
          <w:szCs w:val="22"/>
        </w:rPr>
        <w:t>training</w:t>
      </w:r>
      <w:r w:rsidR="000D3E1A" w:rsidRPr="3FB04040">
        <w:rPr>
          <w:rFonts w:ascii="Arial" w:hAnsi="Arial" w:cs="Arial"/>
          <w:sz w:val="22"/>
          <w:szCs w:val="22"/>
        </w:rPr>
        <w:t xml:space="preserve"> to those implementing the policy and guidance, to the University’s </w:t>
      </w:r>
      <w:proofErr w:type="spellStart"/>
      <w:r w:rsidR="000D3E1A" w:rsidRPr="3FB04040">
        <w:rPr>
          <w:rFonts w:ascii="Arial" w:hAnsi="Arial" w:cs="Arial"/>
          <w:sz w:val="22"/>
          <w:szCs w:val="22"/>
        </w:rPr>
        <w:t>countersignatories</w:t>
      </w:r>
      <w:proofErr w:type="spellEnd"/>
      <w:r w:rsidR="000D3E1A" w:rsidRPr="3FB04040">
        <w:rPr>
          <w:rFonts w:ascii="Arial" w:hAnsi="Arial" w:cs="Arial"/>
          <w:sz w:val="22"/>
          <w:szCs w:val="22"/>
        </w:rPr>
        <w:t xml:space="preserve"> and to those working with children and adults at risk</w:t>
      </w:r>
      <w:r w:rsidR="00C619ED">
        <w:rPr>
          <w:rFonts w:ascii="Arial" w:hAnsi="Arial" w:cs="Arial"/>
          <w:sz w:val="22"/>
          <w:szCs w:val="22"/>
        </w:rPr>
        <w:t>;</w:t>
      </w:r>
    </w:p>
    <w:p w14:paraId="7B1FCA61" w14:textId="25B5AA7E" w:rsidR="000D3E1A" w:rsidRDefault="008C2D30" w:rsidP="00B71E8C">
      <w:pPr>
        <w:numPr>
          <w:ilvl w:val="0"/>
          <w:numId w:val="3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adopting </w:t>
      </w:r>
      <w:r w:rsidR="000D3E1A">
        <w:rPr>
          <w:rFonts w:ascii="Arial" w:hAnsi="Arial" w:cs="Arial"/>
          <w:sz w:val="22"/>
          <w:szCs w:val="22"/>
        </w:rPr>
        <w:t xml:space="preserve">a </w:t>
      </w:r>
      <w:r w:rsidR="000D3E1A" w:rsidRPr="00A94BCF">
        <w:rPr>
          <w:rFonts w:ascii="Arial" w:hAnsi="Arial" w:cs="Arial"/>
          <w:sz w:val="22"/>
          <w:szCs w:val="22"/>
        </w:rPr>
        <w:t>Code of Behaviour</w:t>
      </w:r>
      <w:r w:rsidR="000D3E1A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0D3E1A" w:rsidRPr="00A94BCF">
        <w:rPr>
          <w:rFonts w:ascii="Arial" w:hAnsi="Arial" w:cs="Arial"/>
          <w:sz w:val="22"/>
          <w:szCs w:val="22"/>
        </w:rPr>
        <w:t>eSafety</w:t>
      </w:r>
      <w:proofErr w:type="spellEnd"/>
      <w:r w:rsidR="000D3E1A" w:rsidRPr="00A94BCF">
        <w:rPr>
          <w:rFonts w:ascii="Arial" w:hAnsi="Arial" w:cs="Arial"/>
          <w:sz w:val="22"/>
          <w:szCs w:val="22"/>
        </w:rPr>
        <w:t xml:space="preserve"> guidance</w:t>
      </w:r>
      <w:r w:rsidR="00C619ED">
        <w:rPr>
          <w:rStyle w:val="Hyperlink"/>
          <w:rFonts w:ascii="Arial" w:hAnsi="Arial" w:cs="Arial"/>
          <w:sz w:val="22"/>
          <w:szCs w:val="22"/>
        </w:rPr>
        <w:t>;</w:t>
      </w:r>
    </w:p>
    <w:p w14:paraId="0C34ED44" w14:textId="5EBCC1BF" w:rsidR="000D3E1A" w:rsidRDefault="008C2D30" w:rsidP="00B71E8C">
      <w:pPr>
        <w:numPr>
          <w:ilvl w:val="0"/>
          <w:numId w:val="3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providing </w:t>
      </w:r>
      <w:r w:rsidR="000D3E1A">
        <w:rPr>
          <w:rFonts w:ascii="Arial" w:hAnsi="Arial" w:cs="Arial"/>
          <w:sz w:val="22"/>
          <w:szCs w:val="22"/>
        </w:rPr>
        <w:t xml:space="preserve">advice for raising concerns and effectively managing these </w:t>
      </w:r>
      <w:r w:rsidR="000D3E1A" w:rsidRPr="00A94BCF">
        <w:rPr>
          <w:rFonts w:ascii="Arial" w:hAnsi="Arial" w:cs="Arial"/>
          <w:sz w:val="22"/>
          <w:szCs w:val="22"/>
        </w:rPr>
        <w:t>concerns</w:t>
      </w:r>
      <w:r w:rsidR="00C619ED">
        <w:rPr>
          <w:rFonts w:ascii="Arial" w:hAnsi="Arial" w:cs="Arial"/>
          <w:sz w:val="22"/>
          <w:szCs w:val="22"/>
        </w:rPr>
        <w:t>;</w:t>
      </w:r>
    </w:p>
    <w:p w14:paraId="3E34223C" w14:textId="397839E4" w:rsidR="000D3E1A" w:rsidRDefault="000D3E1A" w:rsidP="00B71E8C">
      <w:pPr>
        <w:numPr>
          <w:ilvl w:val="0"/>
          <w:numId w:val="3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complying with the University’s </w:t>
      </w:r>
      <w:r w:rsidR="00D90E5F" w:rsidRPr="00A94BCF">
        <w:rPr>
          <w:rFonts w:ascii="Arial" w:hAnsi="Arial" w:cs="Arial"/>
          <w:sz w:val="22"/>
          <w:szCs w:val="22"/>
        </w:rPr>
        <w:t>Data Protection Policy</w:t>
      </w:r>
      <w:r w:rsidR="00C619E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946DB82" w14:textId="77777777" w:rsidR="0062125E" w:rsidRPr="00DB0208" w:rsidRDefault="0062125E" w:rsidP="00B71E8C">
      <w:pPr>
        <w:jc w:val="both"/>
        <w:rPr>
          <w:rFonts w:ascii="Arial" w:hAnsi="Arial" w:cs="Arial"/>
          <w:sz w:val="22"/>
          <w:szCs w:val="22"/>
        </w:rPr>
      </w:pPr>
    </w:p>
    <w:p w14:paraId="0DBF2865" w14:textId="77777777" w:rsidR="00F14B75" w:rsidRPr="00A43AF6" w:rsidRDefault="00F14B75" w:rsidP="00B71E8C">
      <w:pPr>
        <w:pStyle w:val="PolicyHeadings"/>
        <w:tabs>
          <w:tab w:val="left" w:pos="567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A43AF6">
        <w:rPr>
          <w:rFonts w:ascii="Arial" w:hAnsi="Arial" w:cs="Arial"/>
          <w:sz w:val="28"/>
          <w:szCs w:val="28"/>
        </w:rPr>
        <w:t>2.</w:t>
      </w:r>
      <w:r w:rsidRPr="00A43AF6">
        <w:rPr>
          <w:rFonts w:ascii="Arial" w:hAnsi="Arial" w:cs="Arial"/>
          <w:sz w:val="28"/>
          <w:szCs w:val="28"/>
        </w:rPr>
        <w:tab/>
        <w:t>Scope</w:t>
      </w:r>
    </w:p>
    <w:p w14:paraId="5997CC1D" w14:textId="77777777" w:rsidR="00A43AF6" w:rsidRDefault="00A43AF6" w:rsidP="00B71E8C">
      <w:pPr>
        <w:jc w:val="both"/>
        <w:rPr>
          <w:rFonts w:ascii="Arial" w:hAnsi="Arial" w:cs="Arial"/>
          <w:sz w:val="22"/>
          <w:szCs w:val="22"/>
        </w:rPr>
      </w:pPr>
    </w:p>
    <w:p w14:paraId="57701E0C" w14:textId="77777777" w:rsidR="000F58AE" w:rsidRPr="00123E31" w:rsidRDefault="000F58AE">
      <w:pPr>
        <w:jc w:val="both"/>
        <w:rPr>
          <w:rFonts w:ascii="Arial" w:hAnsi="Arial" w:cs="Arial"/>
          <w:sz w:val="22"/>
          <w:szCs w:val="22"/>
        </w:rPr>
      </w:pPr>
      <w:r w:rsidRPr="00123E31">
        <w:rPr>
          <w:rFonts w:ascii="Arial" w:hAnsi="Arial" w:cs="Arial"/>
          <w:sz w:val="22"/>
          <w:szCs w:val="22"/>
        </w:rPr>
        <w:t>The University’s safeguarding arrangements cover all work</w:t>
      </w:r>
      <w:r w:rsidR="00D422D1">
        <w:rPr>
          <w:rFonts w:ascii="Arial" w:hAnsi="Arial" w:cs="Arial"/>
          <w:sz w:val="22"/>
          <w:szCs w:val="22"/>
        </w:rPr>
        <w:t>/activities/events</w:t>
      </w:r>
      <w:r w:rsidRPr="00123E31">
        <w:rPr>
          <w:rFonts w:ascii="Arial" w:hAnsi="Arial" w:cs="Arial"/>
          <w:sz w:val="22"/>
          <w:szCs w:val="22"/>
        </w:rPr>
        <w:t xml:space="preserve"> with children and/or adults at risk (whether the activity is regulated, or not).</w:t>
      </w:r>
    </w:p>
    <w:p w14:paraId="110FFD37" w14:textId="77777777" w:rsidR="000F58AE" w:rsidRPr="00123E31" w:rsidRDefault="000F58AE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0E95200" w14:textId="77777777" w:rsidR="000F58AE" w:rsidRPr="00123E31" w:rsidRDefault="000F58A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123E31">
        <w:rPr>
          <w:rFonts w:ascii="Arial" w:hAnsi="Arial" w:cs="Arial"/>
          <w:color w:val="000000"/>
          <w:sz w:val="22"/>
          <w:szCs w:val="22"/>
        </w:rPr>
        <w:t xml:space="preserve">A </w:t>
      </w:r>
      <w:r w:rsidRPr="00D639C7">
        <w:rPr>
          <w:rFonts w:ascii="Arial" w:hAnsi="Arial" w:cs="Arial"/>
          <w:b/>
          <w:bCs/>
          <w:color w:val="000000"/>
          <w:sz w:val="22"/>
          <w:szCs w:val="22"/>
        </w:rPr>
        <w:t>‘child’</w:t>
      </w:r>
      <w:r w:rsidRPr="00123E31">
        <w:rPr>
          <w:rFonts w:ascii="Arial" w:hAnsi="Arial" w:cs="Arial"/>
          <w:color w:val="000000"/>
          <w:sz w:val="22"/>
          <w:szCs w:val="22"/>
        </w:rPr>
        <w:t xml:space="preserve"> is defined by the Children’s Act as meaning a person under the age of 18.</w:t>
      </w:r>
    </w:p>
    <w:p w14:paraId="6B699379" w14:textId="77777777" w:rsidR="000F58AE" w:rsidRPr="00123E31" w:rsidRDefault="000F58A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02A72F70" w14:textId="4C56BF17" w:rsidR="000F58AE" w:rsidRDefault="000F58A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123E31">
        <w:rPr>
          <w:rFonts w:ascii="Arial" w:hAnsi="Arial" w:cs="Arial"/>
          <w:color w:val="000000"/>
          <w:sz w:val="22"/>
          <w:szCs w:val="22"/>
        </w:rPr>
        <w:t xml:space="preserve">An </w:t>
      </w:r>
      <w:r w:rsidRPr="00D639C7">
        <w:rPr>
          <w:rFonts w:ascii="Arial" w:hAnsi="Arial" w:cs="Arial"/>
          <w:b/>
          <w:bCs/>
          <w:color w:val="000000"/>
          <w:sz w:val="22"/>
          <w:szCs w:val="22"/>
        </w:rPr>
        <w:t>adult at risk</w:t>
      </w:r>
      <w:r w:rsidRPr="00123E31">
        <w:rPr>
          <w:rFonts w:ascii="Arial" w:hAnsi="Arial" w:cs="Arial"/>
          <w:color w:val="000000"/>
          <w:sz w:val="22"/>
          <w:szCs w:val="22"/>
        </w:rPr>
        <w:t xml:space="preserve"> is defined as a person aged 18 or over, whose exposure to harm, through abuse, exploitation or neglect may be increased by their:</w:t>
      </w:r>
    </w:p>
    <w:p w14:paraId="36EDB411" w14:textId="77777777" w:rsidR="00D2530B" w:rsidRPr="00123E31" w:rsidRDefault="00D2530B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4FD8D4B1" w14:textId="001626BA" w:rsidR="000F58AE" w:rsidRPr="00123E31" w:rsidRDefault="000F58AE">
      <w:pPr>
        <w:pStyle w:val="ListParagraph"/>
        <w:numPr>
          <w:ilvl w:val="0"/>
          <w:numId w:val="25"/>
        </w:numPr>
        <w:ind w:left="567" w:hanging="567"/>
        <w:contextualSpacing w:val="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123E31">
        <w:rPr>
          <w:rFonts w:ascii="Arial" w:hAnsi="Arial" w:cs="Arial"/>
          <w:color w:val="000000"/>
          <w:sz w:val="22"/>
          <w:szCs w:val="22"/>
        </w:rPr>
        <w:t xml:space="preserve">Personal characteristics (including, but not limited to, age, disability, special education needs, illness, mental or physical frailty or impairment, or disturbance in the functioning of the </w:t>
      </w:r>
      <w:r w:rsidRPr="007C6454">
        <w:rPr>
          <w:rFonts w:ascii="Arial" w:hAnsi="Arial" w:cs="Arial"/>
          <w:color w:val="000000"/>
          <w:sz w:val="22"/>
          <w:szCs w:val="22"/>
        </w:rPr>
        <w:t>mind</w:t>
      </w:r>
      <w:r w:rsidR="00B71E8C">
        <w:rPr>
          <w:rFonts w:ascii="Arial" w:hAnsi="Arial" w:cs="Arial"/>
          <w:color w:val="000000"/>
          <w:sz w:val="22"/>
          <w:szCs w:val="22"/>
        </w:rPr>
        <w:t>/</w:t>
      </w:r>
      <w:r w:rsidRPr="007C6454">
        <w:rPr>
          <w:rFonts w:ascii="Arial" w:hAnsi="Arial" w:cs="Arial"/>
          <w:color w:val="000000"/>
          <w:sz w:val="22"/>
          <w:szCs w:val="22"/>
        </w:rPr>
        <w:t>brain</w:t>
      </w:r>
      <w:r w:rsidRPr="00123E31">
        <w:rPr>
          <w:rFonts w:ascii="Arial" w:hAnsi="Arial" w:cs="Arial"/>
          <w:color w:val="000000"/>
          <w:sz w:val="22"/>
          <w:szCs w:val="22"/>
        </w:rPr>
        <w:t>.)</w:t>
      </w:r>
    </w:p>
    <w:p w14:paraId="2A5D4B52" w14:textId="665A9E8E" w:rsidR="000F58AE" w:rsidRPr="00123E31" w:rsidRDefault="000F58AE">
      <w:pPr>
        <w:pStyle w:val="ListParagraph"/>
        <w:numPr>
          <w:ilvl w:val="0"/>
          <w:numId w:val="25"/>
        </w:numPr>
        <w:ind w:left="567" w:hanging="567"/>
        <w:contextualSpacing w:val="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123E31">
        <w:rPr>
          <w:rFonts w:ascii="Arial" w:hAnsi="Arial" w:cs="Arial"/>
          <w:color w:val="000000"/>
          <w:sz w:val="22"/>
          <w:szCs w:val="22"/>
        </w:rPr>
        <w:t xml:space="preserve">Life </w:t>
      </w:r>
      <w:r w:rsidR="009E573E">
        <w:rPr>
          <w:rFonts w:ascii="Arial" w:hAnsi="Arial" w:cs="Arial"/>
          <w:color w:val="000000"/>
          <w:sz w:val="22"/>
          <w:szCs w:val="22"/>
        </w:rPr>
        <w:t>c</w:t>
      </w:r>
      <w:r w:rsidR="009E573E" w:rsidRPr="00123E31">
        <w:rPr>
          <w:rFonts w:ascii="Arial" w:hAnsi="Arial" w:cs="Arial"/>
          <w:color w:val="000000"/>
          <w:sz w:val="22"/>
          <w:szCs w:val="22"/>
        </w:rPr>
        <w:t xml:space="preserve">ircumstances </w:t>
      </w:r>
      <w:r w:rsidRPr="00123E31">
        <w:rPr>
          <w:rFonts w:ascii="Arial" w:hAnsi="Arial" w:cs="Arial"/>
          <w:color w:val="000000"/>
          <w:sz w:val="22"/>
          <w:szCs w:val="22"/>
        </w:rPr>
        <w:t>(including, but not limited to, isolation, socio-economic factors and environmental living conditions.</w:t>
      </w:r>
    </w:p>
    <w:p w14:paraId="1F72F646" w14:textId="77777777" w:rsidR="000F58AE" w:rsidRPr="00123E31" w:rsidRDefault="000F58A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0B19E9B7" w14:textId="3CA70A5F" w:rsidR="000F58AE" w:rsidRPr="00123E31" w:rsidRDefault="000F58AE">
      <w:pPr>
        <w:jc w:val="both"/>
        <w:rPr>
          <w:rFonts w:ascii="Arial" w:hAnsi="Arial" w:cs="Arial"/>
          <w:sz w:val="22"/>
          <w:szCs w:val="22"/>
        </w:rPr>
      </w:pPr>
      <w:r w:rsidRPr="00123E31">
        <w:rPr>
          <w:rFonts w:ascii="Arial" w:hAnsi="Arial" w:cs="Arial"/>
          <w:sz w:val="22"/>
          <w:szCs w:val="22"/>
        </w:rPr>
        <w:lastRenderedPageBreak/>
        <w:t>The definitions of regulated activity for work with children and vulnerable adults, as amended by the Protection of Freedoms Act (2012), are availabl</w:t>
      </w:r>
      <w:r w:rsidR="00A94BCF">
        <w:rPr>
          <w:rFonts w:ascii="Arial" w:hAnsi="Arial" w:cs="Arial"/>
          <w:sz w:val="22"/>
          <w:szCs w:val="22"/>
        </w:rPr>
        <w:t>e on the Department of Justice website</w:t>
      </w:r>
      <w:r w:rsidR="00D171AB">
        <w:rPr>
          <w:rFonts w:ascii="Arial" w:hAnsi="Arial" w:cs="Arial"/>
          <w:sz w:val="22"/>
          <w:szCs w:val="22"/>
        </w:rPr>
        <w:t>.</w:t>
      </w:r>
    </w:p>
    <w:p w14:paraId="08CE6F91" w14:textId="77777777" w:rsidR="000F58AE" w:rsidRPr="00123E31" w:rsidRDefault="000F58AE">
      <w:pPr>
        <w:jc w:val="both"/>
        <w:rPr>
          <w:rFonts w:ascii="Arial" w:hAnsi="Arial" w:cs="Arial"/>
          <w:sz w:val="22"/>
          <w:szCs w:val="22"/>
        </w:rPr>
      </w:pPr>
    </w:p>
    <w:p w14:paraId="2ED07495" w14:textId="3D8191C4" w:rsidR="00D2530B" w:rsidRDefault="000F58AE">
      <w:pPr>
        <w:jc w:val="both"/>
        <w:rPr>
          <w:rFonts w:ascii="Arial" w:hAnsi="Arial" w:cs="Arial"/>
          <w:sz w:val="22"/>
          <w:szCs w:val="22"/>
        </w:rPr>
      </w:pPr>
      <w:r w:rsidRPr="00123E31">
        <w:rPr>
          <w:rFonts w:ascii="Arial" w:hAnsi="Arial" w:cs="Arial"/>
          <w:sz w:val="22"/>
          <w:szCs w:val="22"/>
        </w:rPr>
        <w:t>Th</w:t>
      </w:r>
      <w:r w:rsidR="00D30F92" w:rsidRPr="00123E31">
        <w:rPr>
          <w:rFonts w:ascii="Arial" w:hAnsi="Arial" w:cs="Arial"/>
          <w:sz w:val="22"/>
          <w:szCs w:val="22"/>
        </w:rPr>
        <w:t>e</w:t>
      </w:r>
      <w:r w:rsidR="00B85489">
        <w:rPr>
          <w:rFonts w:ascii="Arial" w:hAnsi="Arial" w:cs="Arial"/>
          <w:sz w:val="22"/>
          <w:szCs w:val="22"/>
        </w:rPr>
        <w:t>se</w:t>
      </w:r>
      <w:r w:rsidR="00D30F92" w:rsidRPr="00123E31">
        <w:rPr>
          <w:rFonts w:ascii="Arial" w:hAnsi="Arial" w:cs="Arial"/>
          <w:sz w:val="22"/>
          <w:szCs w:val="22"/>
        </w:rPr>
        <w:t xml:space="preserve"> </w:t>
      </w:r>
      <w:r w:rsidR="00123E31">
        <w:rPr>
          <w:rFonts w:ascii="Arial" w:hAnsi="Arial" w:cs="Arial"/>
          <w:sz w:val="22"/>
          <w:szCs w:val="22"/>
        </w:rPr>
        <w:t>safeguarding arrangements apply to</w:t>
      </w:r>
      <w:r w:rsidR="00B85489">
        <w:rPr>
          <w:rFonts w:ascii="Arial" w:hAnsi="Arial" w:cs="Arial"/>
          <w:sz w:val="22"/>
          <w:szCs w:val="22"/>
        </w:rPr>
        <w:t xml:space="preserve"> the following groups within the University</w:t>
      </w:r>
      <w:r w:rsidR="00D30F92" w:rsidRPr="00123E31">
        <w:rPr>
          <w:rFonts w:ascii="Arial" w:hAnsi="Arial" w:cs="Arial"/>
          <w:sz w:val="22"/>
          <w:szCs w:val="22"/>
        </w:rPr>
        <w:t>:</w:t>
      </w:r>
    </w:p>
    <w:p w14:paraId="61CDCEAD" w14:textId="77777777" w:rsidR="00123E31" w:rsidRPr="00123E31" w:rsidRDefault="00123E31">
      <w:pPr>
        <w:jc w:val="both"/>
        <w:rPr>
          <w:rFonts w:ascii="Arial" w:hAnsi="Arial" w:cs="Arial"/>
          <w:sz w:val="22"/>
          <w:szCs w:val="22"/>
        </w:rPr>
      </w:pPr>
    </w:p>
    <w:p w14:paraId="0B3541A7" w14:textId="3B781B1D" w:rsidR="000F58AE" w:rsidRPr="00123E31" w:rsidRDefault="000F58AE">
      <w:pPr>
        <w:pStyle w:val="ListParagraph"/>
        <w:numPr>
          <w:ilvl w:val="0"/>
          <w:numId w:val="26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23E31">
        <w:rPr>
          <w:rFonts w:ascii="Arial" w:hAnsi="Arial" w:cs="Arial"/>
          <w:sz w:val="22"/>
          <w:szCs w:val="22"/>
        </w:rPr>
        <w:t>Line Mangers/Responsible People</w:t>
      </w:r>
      <w:r w:rsidR="00412499">
        <w:rPr>
          <w:rFonts w:ascii="Arial" w:hAnsi="Arial" w:cs="Arial"/>
          <w:sz w:val="22"/>
          <w:szCs w:val="22"/>
        </w:rPr>
        <w:t>;</w:t>
      </w:r>
      <w:r w:rsidRPr="00123E31">
        <w:rPr>
          <w:rFonts w:ascii="Arial" w:hAnsi="Arial" w:cs="Arial"/>
          <w:sz w:val="22"/>
          <w:szCs w:val="22"/>
        </w:rPr>
        <w:t xml:space="preserve"> </w:t>
      </w:r>
    </w:p>
    <w:p w14:paraId="08E255E2" w14:textId="2EC1E06D" w:rsidR="000F58AE" w:rsidRPr="00123E31" w:rsidRDefault="00412499">
      <w:pPr>
        <w:pStyle w:val="ListParagraph"/>
        <w:numPr>
          <w:ilvl w:val="0"/>
          <w:numId w:val="26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123E31">
        <w:rPr>
          <w:rFonts w:ascii="Arial" w:hAnsi="Arial" w:cs="Arial"/>
          <w:sz w:val="22"/>
          <w:szCs w:val="22"/>
        </w:rPr>
        <w:t xml:space="preserve">hose </w:t>
      </w:r>
      <w:r w:rsidR="000F58AE" w:rsidRPr="00123E31">
        <w:rPr>
          <w:rFonts w:ascii="Arial" w:hAnsi="Arial" w:cs="Arial"/>
          <w:sz w:val="22"/>
          <w:szCs w:val="22"/>
        </w:rPr>
        <w:t xml:space="preserve">registered with </w:t>
      </w:r>
      <w:proofErr w:type="spellStart"/>
      <w:r w:rsidR="000F58AE" w:rsidRPr="00123E31">
        <w:rPr>
          <w:rFonts w:ascii="Arial" w:hAnsi="Arial" w:cs="Arial"/>
          <w:sz w:val="22"/>
          <w:szCs w:val="22"/>
        </w:rPr>
        <w:t>AccessNI</w:t>
      </w:r>
      <w:proofErr w:type="spellEnd"/>
      <w:r w:rsidR="000F58AE" w:rsidRPr="00123E31">
        <w:rPr>
          <w:rFonts w:ascii="Arial" w:hAnsi="Arial" w:cs="Arial"/>
          <w:sz w:val="22"/>
          <w:szCs w:val="22"/>
        </w:rPr>
        <w:t xml:space="preserve"> to countersign applications for enhanced (with barred lists) checks</w:t>
      </w:r>
      <w:r>
        <w:rPr>
          <w:rFonts w:ascii="Arial" w:hAnsi="Arial" w:cs="Arial"/>
          <w:sz w:val="22"/>
          <w:szCs w:val="22"/>
        </w:rPr>
        <w:t>;</w:t>
      </w:r>
    </w:p>
    <w:p w14:paraId="7AD46380" w14:textId="5ECB6F5E" w:rsidR="000F58AE" w:rsidRPr="00123E31" w:rsidRDefault="00412499">
      <w:pPr>
        <w:pStyle w:val="ListParagraph"/>
        <w:numPr>
          <w:ilvl w:val="0"/>
          <w:numId w:val="26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123E31">
        <w:rPr>
          <w:rFonts w:ascii="Arial" w:hAnsi="Arial" w:cs="Arial"/>
          <w:sz w:val="22"/>
          <w:szCs w:val="22"/>
        </w:rPr>
        <w:t xml:space="preserve">mployees </w:t>
      </w:r>
      <w:r w:rsidR="000F58AE" w:rsidRPr="00123E31">
        <w:rPr>
          <w:rFonts w:ascii="Arial" w:hAnsi="Arial" w:cs="Arial"/>
          <w:sz w:val="22"/>
          <w:szCs w:val="22"/>
        </w:rPr>
        <w:t xml:space="preserve">and members of the extended workforce (e.g. workers, student workers, freelancers, contractors and volunteers who work with children </w:t>
      </w:r>
      <w:r w:rsidR="00D30F92" w:rsidRPr="00123E31">
        <w:rPr>
          <w:rFonts w:ascii="Arial" w:hAnsi="Arial" w:cs="Arial"/>
          <w:sz w:val="22"/>
          <w:szCs w:val="22"/>
        </w:rPr>
        <w:t>and/</w:t>
      </w:r>
      <w:r w:rsidR="000F58AE" w:rsidRPr="00123E31">
        <w:rPr>
          <w:rFonts w:ascii="Arial" w:hAnsi="Arial" w:cs="Arial"/>
          <w:sz w:val="22"/>
          <w:szCs w:val="22"/>
        </w:rPr>
        <w:t>or adults at risk</w:t>
      </w:r>
      <w:r w:rsidR="00B85489">
        <w:rPr>
          <w:rFonts w:ascii="Arial" w:hAnsi="Arial" w:cs="Arial"/>
          <w:sz w:val="22"/>
          <w:szCs w:val="22"/>
        </w:rPr>
        <w:t>);</w:t>
      </w:r>
    </w:p>
    <w:p w14:paraId="4076CFBF" w14:textId="3D7C44B6" w:rsidR="000F58AE" w:rsidRPr="00123E31" w:rsidRDefault="00412499">
      <w:pPr>
        <w:pStyle w:val="ListParagraph"/>
        <w:numPr>
          <w:ilvl w:val="0"/>
          <w:numId w:val="26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23E31">
        <w:rPr>
          <w:rFonts w:ascii="Arial" w:hAnsi="Arial" w:cs="Arial"/>
          <w:sz w:val="22"/>
          <w:szCs w:val="22"/>
        </w:rPr>
        <w:t>tudents</w:t>
      </w:r>
      <w:r>
        <w:rPr>
          <w:rFonts w:ascii="Arial" w:hAnsi="Arial" w:cs="Arial"/>
          <w:sz w:val="22"/>
          <w:szCs w:val="22"/>
        </w:rPr>
        <w:t>,</w:t>
      </w:r>
      <w:r w:rsidRPr="00123E31">
        <w:rPr>
          <w:rFonts w:ascii="Arial" w:hAnsi="Arial" w:cs="Arial"/>
          <w:sz w:val="22"/>
          <w:szCs w:val="22"/>
        </w:rPr>
        <w:t xml:space="preserve"> </w:t>
      </w:r>
      <w:r w:rsidR="000F58AE" w:rsidRPr="00123E31">
        <w:rPr>
          <w:rFonts w:ascii="Arial" w:hAnsi="Arial" w:cs="Arial"/>
          <w:sz w:val="22"/>
          <w:szCs w:val="22"/>
        </w:rPr>
        <w:t>including those undertaking professional courses (e.g. Nursing and Midwifery, Social Work, Dentistry, Medical) and/or students undertaking research</w:t>
      </w:r>
      <w:r w:rsidR="00D30F92" w:rsidRPr="00123E31">
        <w:rPr>
          <w:rFonts w:ascii="Arial" w:hAnsi="Arial" w:cs="Arial"/>
          <w:sz w:val="22"/>
          <w:szCs w:val="22"/>
        </w:rPr>
        <w:t xml:space="preserve"> with children and/or adults at risk.</w:t>
      </w:r>
    </w:p>
    <w:p w14:paraId="6BB9E253" w14:textId="77777777" w:rsidR="0062125E" w:rsidRPr="00DB0208" w:rsidRDefault="0062125E" w:rsidP="00B71E8C">
      <w:pPr>
        <w:jc w:val="both"/>
        <w:rPr>
          <w:rFonts w:ascii="Arial" w:hAnsi="Arial" w:cs="Arial"/>
          <w:sz w:val="22"/>
          <w:szCs w:val="22"/>
        </w:rPr>
      </w:pPr>
    </w:p>
    <w:p w14:paraId="75683AD4" w14:textId="77777777" w:rsidR="00F14B75" w:rsidRPr="00A43AF6" w:rsidRDefault="00F14B75" w:rsidP="00B71E8C">
      <w:pPr>
        <w:pStyle w:val="PolicyHeadings"/>
        <w:tabs>
          <w:tab w:val="left" w:pos="567"/>
        </w:tabs>
        <w:spacing w:after="0" w:line="240" w:lineRule="auto"/>
        <w:rPr>
          <w:rFonts w:ascii="Arial" w:hAnsi="Arial" w:cs="Arial"/>
          <w:sz w:val="28"/>
          <w:szCs w:val="28"/>
        </w:rPr>
      </w:pPr>
      <w:bookmarkStart w:id="1" w:name="_Toc169316887"/>
      <w:r w:rsidRPr="00A43AF6">
        <w:rPr>
          <w:rFonts w:ascii="Arial" w:hAnsi="Arial" w:cs="Arial"/>
          <w:sz w:val="28"/>
          <w:szCs w:val="28"/>
        </w:rPr>
        <w:t>3.</w:t>
      </w:r>
      <w:r w:rsidRPr="00A43AF6">
        <w:rPr>
          <w:rFonts w:ascii="Arial" w:hAnsi="Arial" w:cs="Arial"/>
          <w:sz w:val="28"/>
          <w:szCs w:val="28"/>
        </w:rPr>
        <w:tab/>
      </w:r>
      <w:r w:rsidR="00A43AF6">
        <w:rPr>
          <w:rFonts w:ascii="Arial" w:hAnsi="Arial" w:cs="Arial"/>
          <w:sz w:val="28"/>
          <w:szCs w:val="28"/>
        </w:rPr>
        <w:t xml:space="preserve">Policy </w:t>
      </w:r>
      <w:r w:rsidRPr="00A43AF6">
        <w:rPr>
          <w:rFonts w:ascii="Arial" w:hAnsi="Arial" w:cs="Arial"/>
          <w:sz w:val="28"/>
          <w:szCs w:val="28"/>
        </w:rPr>
        <w:t>Objectives</w:t>
      </w:r>
    </w:p>
    <w:p w14:paraId="23DE523C" w14:textId="77777777" w:rsidR="00F14B75" w:rsidRPr="00DB0208" w:rsidRDefault="00F14B75" w:rsidP="00B71E8C">
      <w:pPr>
        <w:rPr>
          <w:rFonts w:ascii="Arial" w:hAnsi="Arial" w:cs="Arial"/>
          <w:sz w:val="22"/>
          <w:szCs w:val="22"/>
        </w:rPr>
      </w:pPr>
    </w:p>
    <w:p w14:paraId="54942A68" w14:textId="6052C661" w:rsidR="00F14B75" w:rsidRDefault="00F14B75" w:rsidP="00B71E8C">
      <w:pPr>
        <w:jc w:val="both"/>
        <w:rPr>
          <w:rFonts w:ascii="Arial" w:hAnsi="Arial" w:cs="Arial"/>
          <w:sz w:val="22"/>
          <w:szCs w:val="22"/>
        </w:rPr>
      </w:pPr>
      <w:r w:rsidRPr="00DB0208">
        <w:rPr>
          <w:rFonts w:ascii="Arial" w:hAnsi="Arial" w:cs="Arial"/>
          <w:sz w:val="22"/>
          <w:szCs w:val="22"/>
        </w:rPr>
        <w:t>The objecti</w:t>
      </w:r>
      <w:r w:rsidR="008142EF">
        <w:rPr>
          <w:rFonts w:ascii="Arial" w:hAnsi="Arial" w:cs="Arial"/>
          <w:sz w:val="22"/>
          <w:szCs w:val="22"/>
        </w:rPr>
        <w:t>ves of this policy and guidance</w:t>
      </w:r>
      <w:r w:rsidRPr="00DB0208">
        <w:rPr>
          <w:rFonts w:ascii="Arial" w:hAnsi="Arial" w:cs="Arial"/>
          <w:sz w:val="22"/>
          <w:szCs w:val="22"/>
        </w:rPr>
        <w:t xml:space="preserve"> are</w:t>
      </w:r>
      <w:r w:rsidR="008C2D30">
        <w:rPr>
          <w:rFonts w:ascii="Arial" w:hAnsi="Arial" w:cs="Arial"/>
          <w:sz w:val="22"/>
          <w:szCs w:val="22"/>
        </w:rPr>
        <w:t xml:space="preserve"> to</w:t>
      </w:r>
      <w:r w:rsidRPr="00DB0208">
        <w:rPr>
          <w:rFonts w:ascii="Arial" w:hAnsi="Arial" w:cs="Arial"/>
          <w:sz w:val="22"/>
          <w:szCs w:val="22"/>
        </w:rPr>
        <w:t>:</w:t>
      </w:r>
    </w:p>
    <w:p w14:paraId="62916575" w14:textId="77777777" w:rsidR="00D2530B" w:rsidRDefault="00D2530B" w:rsidP="00B71E8C">
      <w:pPr>
        <w:jc w:val="both"/>
        <w:rPr>
          <w:rFonts w:ascii="Arial" w:hAnsi="Arial" w:cs="Arial"/>
          <w:sz w:val="22"/>
          <w:szCs w:val="22"/>
        </w:rPr>
      </w:pPr>
    </w:p>
    <w:p w14:paraId="06B6637D" w14:textId="6364D29B" w:rsidR="00F14B75" w:rsidRPr="00DB0208" w:rsidRDefault="008142EF" w:rsidP="00B71E8C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Schools and Directorates with safeguarding arrangements which will promote welfare</w:t>
      </w:r>
      <w:r w:rsidR="00F46AD6">
        <w:rPr>
          <w:rFonts w:ascii="Arial" w:hAnsi="Arial" w:cs="Arial"/>
          <w:sz w:val="22"/>
          <w:szCs w:val="22"/>
        </w:rPr>
        <w:t>, prevent harm and protect children and adults at risk from harm</w:t>
      </w:r>
      <w:r w:rsidR="00F14B75" w:rsidRPr="00DB0208">
        <w:rPr>
          <w:rFonts w:ascii="Arial" w:hAnsi="Arial" w:cs="Arial"/>
          <w:sz w:val="22"/>
          <w:szCs w:val="22"/>
        </w:rPr>
        <w:t>;</w:t>
      </w:r>
    </w:p>
    <w:p w14:paraId="201AF340" w14:textId="2DF07201" w:rsidR="00F14B75" w:rsidRDefault="00F14B75" w:rsidP="00B71E8C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B0208">
        <w:rPr>
          <w:rFonts w:ascii="Arial" w:hAnsi="Arial" w:cs="Arial"/>
          <w:sz w:val="22"/>
          <w:szCs w:val="22"/>
        </w:rPr>
        <w:t>ensure compliance with legislative requirements</w:t>
      </w:r>
      <w:r w:rsidR="00F46AD6">
        <w:rPr>
          <w:rFonts w:ascii="Arial" w:hAnsi="Arial" w:cs="Arial"/>
          <w:sz w:val="22"/>
          <w:szCs w:val="22"/>
        </w:rPr>
        <w:t xml:space="preserve"> and relevant </w:t>
      </w:r>
      <w:r w:rsidR="00DA1C9A">
        <w:rPr>
          <w:rFonts w:ascii="Arial" w:hAnsi="Arial" w:cs="Arial"/>
          <w:sz w:val="22"/>
          <w:szCs w:val="22"/>
        </w:rPr>
        <w:t>statutory c</w:t>
      </w:r>
      <w:r w:rsidR="00F46AD6">
        <w:rPr>
          <w:rFonts w:ascii="Arial" w:hAnsi="Arial" w:cs="Arial"/>
          <w:sz w:val="22"/>
          <w:szCs w:val="22"/>
        </w:rPr>
        <w:t>odes</w:t>
      </w:r>
      <w:r w:rsidR="00DA1C9A">
        <w:rPr>
          <w:rFonts w:ascii="Arial" w:hAnsi="Arial" w:cs="Arial"/>
          <w:sz w:val="22"/>
          <w:szCs w:val="22"/>
        </w:rPr>
        <w:t>;</w:t>
      </w:r>
    </w:p>
    <w:p w14:paraId="32D4A2B9" w14:textId="7C526734" w:rsidR="00DA1C9A" w:rsidRDefault="008C2D30" w:rsidP="00B71E8C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</w:t>
      </w:r>
      <w:r w:rsidR="00DA1C9A">
        <w:rPr>
          <w:rFonts w:ascii="Arial" w:hAnsi="Arial" w:cs="Arial"/>
          <w:sz w:val="22"/>
          <w:szCs w:val="22"/>
        </w:rPr>
        <w:t>information and training is provided to relevant people;</w:t>
      </w:r>
    </w:p>
    <w:p w14:paraId="3BC6FEF2" w14:textId="004E23BD" w:rsidR="00DA1C9A" w:rsidRPr="00DB0208" w:rsidRDefault="008C2D30" w:rsidP="00B71E8C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</w:t>
      </w:r>
      <w:r w:rsidR="00DA1C9A">
        <w:rPr>
          <w:rFonts w:ascii="Arial" w:hAnsi="Arial" w:cs="Arial"/>
          <w:sz w:val="22"/>
          <w:szCs w:val="22"/>
        </w:rPr>
        <w:t xml:space="preserve">all concerns are raised, investigated and referred to the correct statutory agencies. </w:t>
      </w:r>
    </w:p>
    <w:p w14:paraId="07547A01" w14:textId="77777777" w:rsidR="0062125E" w:rsidRPr="00E35C4A" w:rsidRDefault="0062125E" w:rsidP="00B71E8C">
      <w:pPr>
        <w:ind w:left="357"/>
        <w:jc w:val="both"/>
        <w:rPr>
          <w:rFonts w:ascii="Arial" w:hAnsi="Arial" w:cs="Arial"/>
          <w:sz w:val="22"/>
          <w:szCs w:val="22"/>
        </w:rPr>
      </w:pPr>
      <w:bookmarkStart w:id="2" w:name="_Toc169316888"/>
      <w:bookmarkEnd w:id="1"/>
    </w:p>
    <w:p w14:paraId="1D20BD80" w14:textId="77777777" w:rsidR="00F14B75" w:rsidRPr="00A43AF6" w:rsidRDefault="00F14B75" w:rsidP="00B71E8C">
      <w:pPr>
        <w:pStyle w:val="PolicyHeadings"/>
        <w:tabs>
          <w:tab w:val="left" w:pos="567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A43AF6">
        <w:rPr>
          <w:rFonts w:ascii="Arial" w:hAnsi="Arial" w:cs="Arial"/>
          <w:sz w:val="28"/>
          <w:szCs w:val="28"/>
        </w:rPr>
        <w:t>4.</w:t>
      </w:r>
      <w:r w:rsidRPr="00A43AF6">
        <w:rPr>
          <w:rFonts w:ascii="Arial" w:hAnsi="Arial" w:cs="Arial"/>
          <w:sz w:val="28"/>
          <w:szCs w:val="28"/>
        </w:rPr>
        <w:tab/>
      </w:r>
      <w:r w:rsidRPr="00A43AF6">
        <w:rPr>
          <w:rStyle w:val="StyleHeading1UnderlineChar"/>
          <w:sz w:val="28"/>
          <w:szCs w:val="28"/>
          <w:u w:val="none"/>
        </w:rPr>
        <w:t>Responsibilit</w:t>
      </w:r>
      <w:bookmarkEnd w:id="2"/>
      <w:r w:rsidR="00A43AF6">
        <w:rPr>
          <w:rStyle w:val="StyleHeading1UnderlineChar"/>
          <w:sz w:val="28"/>
          <w:szCs w:val="28"/>
          <w:u w:val="none"/>
        </w:rPr>
        <w:t>ies</w:t>
      </w:r>
    </w:p>
    <w:p w14:paraId="5043CB0F" w14:textId="77777777" w:rsidR="00F14B75" w:rsidRPr="00DB0208" w:rsidRDefault="00F14B75" w:rsidP="00B71E8C">
      <w:pPr>
        <w:jc w:val="both"/>
        <w:rPr>
          <w:rFonts w:ascii="Arial" w:hAnsi="Arial" w:cs="Arial"/>
          <w:sz w:val="22"/>
          <w:szCs w:val="22"/>
        </w:rPr>
      </w:pPr>
    </w:p>
    <w:p w14:paraId="28575493" w14:textId="5C432A8F" w:rsidR="00F14B75" w:rsidRDefault="00F14B75" w:rsidP="00B71E8C">
      <w:pPr>
        <w:pStyle w:val="StyleHeading2"/>
        <w:ind w:left="567" w:hanging="567"/>
        <w:outlineLvl w:val="1"/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  <w:lang w:eastAsia="en-GB"/>
        </w:rPr>
      </w:pPr>
      <w:bookmarkStart w:id="3" w:name="_Toc169316889"/>
      <w:r w:rsidRPr="00DB0208">
        <w:t>4.1</w:t>
      </w:r>
      <w:r w:rsidRPr="00DB0208">
        <w:tab/>
      </w:r>
      <w:bookmarkEnd w:id="3"/>
      <w:r w:rsidRPr="009A40DA">
        <w:rPr>
          <w:rStyle w:val="Heading2Char"/>
          <w:rFonts w:ascii="Arial" w:hAnsi="Arial" w:cs="Arial"/>
          <w:i w:val="0"/>
          <w:sz w:val="22"/>
          <w:szCs w:val="22"/>
        </w:rPr>
        <w:t>Heads of School / Directors</w:t>
      </w:r>
      <w:r w:rsidRPr="00DB0208">
        <w:rPr>
          <w:rStyle w:val="Heading2Char"/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35C4A">
        <w:rPr>
          <w:rStyle w:val="Heading2Char"/>
          <w:rFonts w:ascii="Arial" w:hAnsi="Arial" w:cs="Arial"/>
          <w:b w:val="0"/>
          <w:i w:val="0"/>
          <w:sz w:val="22"/>
          <w:szCs w:val="22"/>
        </w:rPr>
        <w:t>are responsible for ensuring that</w:t>
      </w:r>
      <w:r w:rsidR="00347BD1">
        <w:rPr>
          <w:rStyle w:val="Heading2Char"/>
          <w:rFonts w:ascii="Arial" w:hAnsi="Arial" w:cs="Arial"/>
          <w:b w:val="0"/>
          <w:i w:val="0"/>
          <w:sz w:val="22"/>
          <w:szCs w:val="22"/>
        </w:rPr>
        <w:t xml:space="preserve"> s</w:t>
      </w:r>
      <w:r w:rsidR="0034638B" w:rsidRPr="3FB04040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>afeguarding arrangements</w:t>
      </w:r>
      <w:r w:rsidR="00C437C3" w:rsidRPr="3FB04040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are </w:t>
      </w:r>
      <w:r w:rsidR="4C20E86A" w:rsidRPr="3FB04040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>implemente</w:t>
      </w:r>
      <w:r w:rsidR="00C437C3" w:rsidRPr="3FB04040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>d within areas under</w:t>
      </w:r>
      <w:r w:rsidR="00E35C4A" w:rsidRPr="3FB04040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their control.</w:t>
      </w:r>
    </w:p>
    <w:p w14:paraId="07459315" w14:textId="77777777" w:rsidR="00B238B1" w:rsidRDefault="00B238B1" w:rsidP="00B71E8C">
      <w:pPr>
        <w:pStyle w:val="StyleHeading2"/>
        <w:ind w:left="567" w:hanging="567"/>
        <w:outlineLvl w:val="1"/>
        <w:rPr>
          <w:rStyle w:val="Heading2Char"/>
          <w:rFonts w:ascii="Arial" w:hAnsi="Arial" w:cs="Arial"/>
          <w:sz w:val="22"/>
          <w:szCs w:val="22"/>
        </w:rPr>
      </w:pPr>
    </w:p>
    <w:p w14:paraId="1E107EB7" w14:textId="78A8694C" w:rsidR="00B238B1" w:rsidRDefault="00B238B1" w:rsidP="00B71E8C">
      <w:pPr>
        <w:pStyle w:val="StyleHeading2"/>
        <w:tabs>
          <w:tab w:val="left" w:pos="567"/>
        </w:tabs>
        <w:ind w:left="567" w:hanging="567"/>
        <w:outlineLvl w:val="1"/>
        <w:rPr>
          <w:rStyle w:val="Heading2Char"/>
          <w:rFonts w:ascii="Arial" w:hAnsi="Arial" w:cs="Arial"/>
          <w:b w:val="0"/>
          <w:i w:val="0"/>
          <w:sz w:val="22"/>
          <w:szCs w:val="22"/>
        </w:rPr>
      </w:pPr>
      <w:r>
        <w:rPr>
          <w:rStyle w:val="Heading2Char"/>
          <w:rFonts w:ascii="Arial" w:hAnsi="Arial" w:cs="Arial"/>
          <w:b w:val="0"/>
          <w:i w:val="0"/>
          <w:sz w:val="22"/>
          <w:szCs w:val="22"/>
        </w:rPr>
        <w:t>4.2</w:t>
      </w:r>
      <w:r>
        <w:rPr>
          <w:rStyle w:val="Heading2Char"/>
          <w:rFonts w:ascii="Arial" w:hAnsi="Arial" w:cs="Arial"/>
          <w:b w:val="0"/>
          <w:i w:val="0"/>
          <w:sz w:val="22"/>
          <w:szCs w:val="22"/>
        </w:rPr>
        <w:tab/>
      </w:r>
      <w:r w:rsidRPr="009A40DA">
        <w:rPr>
          <w:rStyle w:val="Heading2Char"/>
          <w:rFonts w:ascii="Arial" w:hAnsi="Arial" w:cs="Arial"/>
          <w:i w:val="0"/>
          <w:sz w:val="22"/>
          <w:szCs w:val="22"/>
        </w:rPr>
        <w:t xml:space="preserve">Line Management / </w:t>
      </w:r>
      <w:r w:rsidR="0034638B">
        <w:rPr>
          <w:rStyle w:val="Heading2Char"/>
          <w:rFonts w:ascii="Arial" w:hAnsi="Arial" w:cs="Arial"/>
          <w:i w:val="0"/>
          <w:sz w:val="22"/>
          <w:szCs w:val="22"/>
        </w:rPr>
        <w:t xml:space="preserve">Responsible People </w:t>
      </w:r>
      <w:r w:rsidR="009A40DA">
        <w:rPr>
          <w:rStyle w:val="Heading2Char"/>
          <w:rFonts w:ascii="Arial" w:hAnsi="Arial" w:cs="Arial"/>
          <w:b w:val="0"/>
          <w:i w:val="0"/>
          <w:sz w:val="22"/>
          <w:szCs w:val="22"/>
        </w:rPr>
        <w:t>are responsible for ensuring</w:t>
      </w:r>
      <w:r w:rsidR="00347BD1">
        <w:rPr>
          <w:rStyle w:val="Heading2Char"/>
          <w:rFonts w:ascii="Arial" w:hAnsi="Arial" w:cs="Arial"/>
          <w:b w:val="0"/>
          <w:i w:val="0"/>
          <w:sz w:val="22"/>
          <w:szCs w:val="22"/>
        </w:rPr>
        <w:t xml:space="preserve"> that</w:t>
      </w:r>
      <w:r>
        <w:rPr>
          <w:rStyle w:val="Heading2Char"/>
          <w:rFonts w:ascii="Arial" w:hAnsi="Arial" w:cs="Arial"/>
          <w:b w:val="0"/>
          <w:i w:val="0"/>
          <w:sz w:val="22"/>
          <w:szCs w:val="22"/>
        </w:rPr>
        <w:t>:</w:t>
      </w:r>
    </w:p>
    <w:p w14:paraId="6FDC8E5B" w14:textId="77777777" w:rsidR="00D2530B" w:rsidRDefault="00D2530B" w:rsidP="00B71E8C">
      <w:pPr>
        <w:pStyle w:val="StyleHeading2"/>
        <w:tabs>
          <w:tab w:val="left" w:pos="567"/>
        </w:tabs>
        <w:ind w:left="567" w:hanging="567"/>
        <w:outlineLvl w:val="1"/>
        <w:rPr>
          <w:rStyle w:val="Heading2Char"/>
          <w:rFonts w:ascii="Arial" w:hAnsi="Arial" w:cs="Arial"/>
          <w:b w:val="0"/>
          <w:i w:val="0"/>
          <w:sz w:val="22"/>
          <w:szCs w:val="22"/>
        </w:rPr>
      </w:pPr>
    </w:p>
    <w:p w14:paraId="4A743126" w14:textId="6164ABD9" w:rsidR="00B238B1" w:rsidRPr="00E35C4A" w:rsidRDefault="00347BD1" w:rsidP="00B71E8C">
      <w:pPr>
        <w:pStyle w:val="StyleHeading2"/>
        <w:numPr>
          <w:ilvl w:val="0"/>
          <w:numId w:val="6"/>
        </w:numPr>
        <w:ind w:left="1134" w:hanging="567"/>
        <w:outlineLvl w:val="1"/>
        <w:rPr>
          <w:rStyle w:val="Heading2Char"/>
          <w:rFonts w:ascii="Arial" w:hAnsi="Arial" w:cs="Arial"/>
          <w:b w:val="0"/>
          <w:i w:val="0"/>
          <w:sz w:val="22"/>
          <w:szCs w:val="22"/>
        </w:rPr>
      </w:pPr>
      <w:r>
        <w:rPr>
          <w:rStyle w:val="Heading2Char"/>
          <w:rFonts w:ascii="Arial" w:hAnsi="Arial" w:cs="Arial"/>
          <w:b w:val="0"/>
          <w:i w:val="0"/>
          <w:sz w:val="22"/>
          <w:szCs w:val="22"/>
        </w:rPr>
        <w:t xml:space="preserve">relevant </w:t>
      </w:r>
      <w:r w:rsidR="0034638B" w:rsidRPr="00A94BCF">
        <w:t>safeguarding arrangements</w:t>
      </w:r>
      <w:r w:rsidR="0034638B">
        <w:rPr>
          <w:rStyle w:val="Heading2Char"/>
          <w:rFonts w:ascii="Arial" w:hAnsi="Arial" w:cs="Arial"/>
          <w:b w:val="0"/>
          <w:i w:val="0"/>
          <w:sz w:val="22"/>
          <w:szCs w:val="22"/>
        </w:rPr>
        <w:t xml:space="preserve"> are put in for all work/events and activities with children and adults at risk within the area they are responsible for</w:t>
      </w:r>
      <w:r w:rsidR="00FE7224">
        <w:rPr>
          <w:rStyle w:val="Heading2Char"/>
          <w:rFonts w:ascii="Arial" w:hAnsi="Arial" w:cs="Arial"/>
          <w:b w:val="0"/>
          <w:i w:val="0"/>
          <w:sz w:val="22"/>
          <w:szCs w:val="22"/>
        </w:rPr>
        <w:t>;</w:t>
      </w:r>
    </w:p>
    <w:p w14:paraId="5F16278D" w14:textId="162C9DAB" w:rsidR="00F14B75" w:rsidRDefault="007649B2" w:rsidP="00B71E8C">
      <w:pPr>
        <w:pStyle w:val="StyleHeading2"/>
        <w:numPr>
          <w:ilvl w:val="0"/>
          <w:numId w:val="6"/>
        </w:numPr>
        <w:ind w:left="1134" w:hanging="567"/>
        <w:outlineLvl w:val="1"/>
        <w:rPr>
          <w:rStyle w:val="Heading2Char"/>
          <w:rFonts w:ascii="Arial" w:hAnsi="Arial" w:cs="Arial"/>
          <w:b w:val="0"/>
          <w:i w:val="0"/>
          <w:sz w:val="22"/>
          <w:szCs w:val="22"/>
        </w:rPr>
      </w:pPr>
      <w:proofErr w:type="spellStart"/>
      <w:r w:rsidRPr="00A94BCF">
        <w:t>Countersignatories</w:t>
      </w:r>
      <w:proofErr w:type="spellEnd"/>
      <w:r w:rsidRPr="00A94BCF">
        <w:t xml:space="preserve"> are registered with </w:t>
      </w:r>
      <w:proofErr w:type="spellStart"/>
      <w:r w:rsidRPr="00A94BCF">
        <w:t>AccessNI</w:t>
      </w:r>
      <w:proofErr w:type="spellEnd"/>
      <w:r w:rsidR="0034638B">
        <w:rPr>
          <w:rStyle w:val="Heading2Char"/>
          <w:rFonts w:ascii="Arial" w:hAnsi="Arial" w:cs="Arial"/>
          <w:b w:val="0"/>
          <w:i w:val="0"/>
          <w:sz w:val="22"/>
          <w:szCs w:val="22"/>
        </w:rPr>
        <w:t xml:space="preserve"> to conduct the required enhanced (with barred lists) criminal history checks</w:t>
      </w:r>
      <w:r w:rsidR="00F14B75" w:rsidRPr="00E35C4A">
        <w:rPr>
          <w:rStyle w:val="Heading2Char"/>
          <w:rFonts w:ascii="Arial" w:hAnsi="Arial" w:cs="Arial"/>
          <w:b w:val="0"/>
          <w:i w:val="0"/>
          <w:sz w:val="22"/>
          <w:szCs w:val="22"/>
        </w:rPr>
        <w:t>;</w:t>
      </w:r>
    </w:p>
    <w:p w14:paraId="47FC5EF3" w14:textId="24D6654F" w:rsidR="008142EF" w:rsidRPr="00E35C4A" w:rsidRDefault="00347BD1" w:rsidP="00B71E8C">
      <w:pPr>
        <w:pStyle w:val="StyleHeading2"/>
        <w:numPr>
          <w:ilvl w:val="0"/>
          <w:numId w:val="6"/>
        </w:numPr>
        <w:ind w:left="1134" w:hanging="567"/>
        <w:outlineLvl w:val="1"/>
        <w:rPr>
          <w:rStyle w:val="Heading2Char"/>
          <w:rFonts w:ascii="Arial" w:hAnsi="Arial" w:cs="Arial"/>
          <w:b w:val="0"/>
          <w:i w:val="0"/>
          <w:sz w:val="22"/>
          <w:szCs w:val="22"/>
        </w:rPr>
      </w:pPr>
      <w:r>
        <w:rPr>
          <w:rStyle w:val="Heading2Char"/>
          <w:rFonts w:ascii="Arial" w:hAnsi="Arial" w:cs="Arial"/>
          <w:b w:val="0"/>
          <w:i w:val="0"/>
          <w:sz w:val="22"/>
          <w:szCs w:val="22"/>
        </w:rPr>
        <w:t xml:space="preserve">the </w:t>
      </w:r>
      <w:r w:rsidR="008142EF">
        <w:rPr>
          <w:rStyle w:val="Heading2Char"/>
          <w:rFonts w:ascii="Arial" w:hAnsi="Arial" w:cs="Arial"/>
          <w:b w:val="0"/>
          <w:i w:val="0"/>
          <w:sz w:val="22"/>
          <w:szCs w:val="22"/>
        </w:rPr>
        <w:t xml:space="preserve">appropriate criminal history checks are </w:t>
      </w:r>
      <w:r w:rsidR="008142EF" w:rsidRPr="00A94BCF">
        <w:t>completed and disclosures are considered against the relevant policy/procedure</w:t>
      </w:r>
      <w:r w:rsidR="008142EF">
        <w:rPr>
          <w:rStyle w:val="Heading2Char"/>
          <w:rFonts w:ascii="Arial" w:hAnsi="Arial" w:cs="Arial"/>
          <w:b w:val="0"/>
          <w:i w:val="0"/>
          <w:sz w:val="22"/>
          <w:szCs w:val="22"/>
        </w:rPr>
        <w:t>;</w:t>
      </w:r>
    </w:p>
    <w:p w14:paraId="31BC2E4F" w14:textId="5DB90F6B" w:rsidR="00C437C3" w:rsidRPr="0034638B" w:rsidRDefault="00347BD1" w:rsidP="00B71E8C">
      <w:pPr>
        <w:pStyle w:val="StyleHeading2"/>
        <w:numPr>
          <w:ilvl w:val="0"/>
          <w:numId w:val="6"/>
        </w:numPr>
        <w:ind w:left="1134" w:hanging="567"/>
        <w:outlineLvl w:val="1"/>
      </w:pPr>
      <w:r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>t</w:t>
      </w:r>
      <w:r w:rsidRPr="3FB04040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hose </w:t>
      </w:r>
      <w:r w:rsidR="0034638B" w:rsidRPr="3FB04040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>who work with children and adults at risk complete the University’s training</w:t>
      </w:r>
      <w:r w:rsidR="008142EF" w:rsidRPr="3FB04040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and are aware of the requirements of the </w:t>
      </w:r>
      <w:r w:rsidR="008142EF" w:rsidRPr="00A94BCF">
        <w:t xml:space="preserve">Code of Behaviour </w:t>
      </w:r>
      <w:r w:rsidR="0448A28B" w:rsidRPr="00A94BCF">
        <w:t>(Children and Adults at Risk)</w:t>
      </w:r>
      <w:r w:rsidR="0816A0BB" w:rsidRPr="3FB04040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, the </w:t>
      </w:r>
      <w:r w:rsidR="0816A0BB" w:rsidRPr="00A94BCF">
        <w:t>Policy on Photographing, Filming and Audio Recording Children and Adults at Risk,</w:t>
      </w:r>
      <w:r w:rsidR="0816A0BB" w:rsidRPr="3FB04040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and the </w:t>
      </w:r>
      <w:proofErr w:type="spellStart"/>
      <w:r w:rsidR="008142EF" w:rsidRPr="00A94BCF">
        <w:t>eSafety</w:t>
      </w:r>
      <w:proofErr w:type="spellEnd"/>
      <w:r w:rsidR="008142EF" w:rsidRPr="00A94BCF">
        <w:t xml:space="preserve"> Guidance</w:t>
      </w:r>
      <w:r w:rsidR="008142EF">
        <w:t>;</w:t>
      </w:r>
    </w:p>
    <w:p w14:paraId="519FE8F3" w14:textId="279D2141" w:rsidR="0034638B" w:rsidRPr="00E35C4A" w:rsidRDefault="00347BD1" w:rsidP="00B71E8C">
      <w:pPr>
        <w:pStyle w:val="StyleHeading2"/>
        <w:numPr>
          <w:ilvl w:val="0"/>
          <w:numId w:val="6"/>
        </w:numPr>
        <w:ind w:left="1134" w:hanging="567"/>
        <w:outlineLvl w:val="1"/>
        <w:rPr>
          <w:rStyle w:val="Heading2Char"/>
          <w:rFonts w:ascii="Arial" w:eastAsia="Arial" w:hAnsi="Arial" w:cs="Arial"/>
          <w:b w:val="0"/>
          <w:bCs w:val="0"/>
          <w:i w:val="0"/>
          <w:iCs w:val="0"/>
          <w:sz w:val="22"/>
          <w:szCs w:val="22"/>
        </w:rPr>
      </w:pPr>
      <w:r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>p</w:t>
      </w:r>
      <w:r w:rsidRPr="3FB04040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ersonal </w:t>
      </w:r>
      <w:r w:rsidR="006F6B72" w:rsidRPr="3FB04040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>and/or sensitive</w:t>
      </w:r>
      <w:r w:rsidR="0034638B" w:rsidRPr="3FB04040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information is handled </w:t>
      </w:r>
      <w:r w:rsidR="006F6B72" w:rsidRPr="3FB04040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in </w:t>
      </w:r>
      <w:r w:rsidR="003F39AE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line with </w:t>
      </w:r>
      <w:r w:rsidR="0034638B" w:rsidRPr="3FB04040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the </w:t>
      </w:r>
      <w:r w:rsidR="0071526A" w:rsidRPr="0071526A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University’s </w:t>
      </w:r>
      <w:r w:rsidR="003F39AE" w:rsidRPr="00A94BCF">
        <w:t>Data Protection Policy</w:t>
      </w:r>
      <w:r w:rsidR="00622360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>;</w:t>
      </w:r>
    </w:p>
    <w:p w14:paraId="50FAE8DF" w14:textId="17279219" w:rsidR="7D41E2BC" w:rsidRPr="00B71E8C" w:rsidRDefault="7D41E2BC" w:rsidP="00B71E8C">
      <w:pPr>
        <w:pStyle w:val="StyleHeading2"/>
        <w:numPr>
          <w:ilvl w:val="0"/>
          <w:numId w:val="6"/>
        </w:numPr>
        <w:ind w:left="1134" w:hanging="567"/>
        <w:outlineLvl w:val="1"/>
        <w:rPr>
          <w:rStyle w:val="Heading2Char"/>
          <w:b w:val="0"/>
          <w:bCs w:val="0"/>
          <w:i w:val="0"/>
          <w:iCs w:val="0"/>
          <w:sz w:val="22"/>
          <w:szCs w:val="22"/>
        </w:rPr>
      </w:pPr>
      <w:r w:rsidRPr="3FB04040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any concerns raised with them </w:t>
      </w:r>
      <w:r w:rsidR="00347BD1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are reported </w:t>
      </w:r>
      <w:r w:rsidRPr="3FB04040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to the Designated Safeguarding Officer and </w:t>
      </w:r>
      <w:r w:rsidR="00622360" w:rsidRPr="3FB04040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>assist</w:t>
      </w:r>
      <w:r w:rsidR="00622360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ance, </w:t>
      </w:r>
      <w:r w:rsidRPr="3FB04040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>as required</w:t>
      </w:r>
      <w:r w:rsidR="00622360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>,</w:t>
      </w:r>
      <w:r w:rsidRPr="3FB04040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r w:rsidR="00622360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>is provided to</w:t>
      </w:r>
      <w:r w:rsidR="00622360" w:rsidRPr="3FB04040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r w:rsidRPr="3FB04040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>any investigation.</w:t>
      </w:r>
    </w:p>
    <w:p w14:paraId="7017A1DD" w14:textId="77777777" w:rsidR="0044329A" w:rsidRPr="00B71E8C" w:rsidRDefault="0044329A" w:rsidP="00B71E8C">
      <w:pPr>
        <w:pStyle w:val="StyleHeading2"/>
        <w:ind w:left="1134"/>
        <w:outlineLvl w:val="1"/>
        <w:rPr>
          <w:rStyle w:val="Heading2Char"/>
          <w:b w:val="0"/>
          <w:bCs w:val="0"/>
          <w:i w:val="0"/>
          <w:iCs w:val="0"/>
          <w:sz w:val="22"/>
          <w:szCs w:val="22"/>
        </w:rPr>
      </w:pPr>
    </w:p>
    <w:p w14:paraId="3B1899CD" w14:textId="35C635E5" w:rsidR="00F14B75" w:rsidRDefault="00F14B75" w:rsidP="00B71E8C">
      <w:pPr>
        <w:pStyle w:val="Heading2"/>
        <w:spacing w:before="0" w:after="0"/>
        <w:ind w:left="567" w:hanging="567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4" w:name="_Toc169316890"/>
      <w:r w:rsidRPr="00A43AF6">
        <w:rPr>
          <w:rFonts w:ascii="Arial" w:hAnsi="Arial" w:cs="Arial"/>
          <w:b w:val="0"/>
          <w:i w:val="0"/>
          <w:sz w:val="22"/>
          <w:szCs w:val="22"/>
        </w:rPr>
        <w:t>4</w:t>
      </w:r>
      <w:r w:rsidR="00A43AF6" w:rsidRPr="00A43AF6">
        <w:rPr>
          <w:rFonts w:ascii="Arial" w:hAnsi="Arial" w:cs="Arial"/>
          <w:b w:val="0"/>
          <w:i w:val="0"/>
          <w:sz w:val="22"/>
          <w:szCs w:val="22"/>
        </w:rPr>
        <w:t>.3</w:t>
      </w:r>
      <w:r w:rsidRPr="00B71E8C">
        <w:rPr>
          <w:rFonts w:ascii="Arial" w:hAnsi="Arial" w:cs="Arial"/>
          <w:i w:val="0"/>
          <w:sz w:val="22"/>
          <w:szCs w:val="22"/>
        </w:rPr>
        <w:tab/>
      </w:r>
      <w:r w:rsidR="0034638B">
        <w:rPr>
          <w:rFonts w:ascii="Arial" w:hAnsi="Arial" w:cs="Arial"/>
          <w:i w:val="0"/>
          <w:sz w:val="22"/>
          <w:szCs w:val="22"/>
        </w:rPr>
        <w:t>Employees, members of the extended workforce</w:t>
      </w:r>
      <w:r w:rsidRPr="009A40DA">
        <w:rPr>
          <w:rFonts w:ascii="Arial" w:hAnsi="Arial" w:cs="Arial"/>
          <w:i w:val="0"/>
          <w:sz w:val="22"/>
          <w:szCs w:val="22"/>
        </w:rPr>
        <w:t xml:space="preserve"> and </w:t>
      </w:r>
      <w:r w:rsidR="00622360">
        <w:rPr>
          <w:rFonts w:ascii="Arial" w:hAnsi="Arial" w:cs="Arial"/>
          <w:i w:val="0"/>
          <w:sz w:val="22"/>
          <w:szCs w:val="22"/>
        </w:rPr>
        <w:t>s</w:t>
      </w:r>
      <w:r w:rsidR="00622360" w:rsidRPr="009A40DA">
        <w:rPr>
          <w:rFonts w:ascii="Arial" w:hAnsi="Arial" w:cs="Arial"/>
          <w:i w:val="0"/>
          <w:sz w:val="22"/>
          <w:szCs w:val="22"/>
        </w:rPr>
        <w:t>tudents</w:t>
      </w:r>
      <w:r w:rsidR="00622360" w:rsidRPr="00DB0208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6F6B72">
        <w:rPr>
          <w:rFonts w:ascii="Arial" w:hAnsi="Arial" w:cs="Arial"/>
          <w:b w:val="0"/>
          <w:i w:val="0"/>
          <w:sz w:val="22"/>
          <w:szCs w:val="22"/>
        </w:rPr>
        <w:t xml:space="preserve">who work with children and adults at risk </w:t>
      </w:r>
      <w:r w:rsidRPr="00E35C4A">
        <w:rPr>
          <w:rFonts w:ascii="Arial" w:hAnsi="Arial" w:cs="Arial"/>
          <w:b w:val="0"/>
          <w:i w:val="0"/>
          <w:sz w:val="22"/>
          <w:szCs w:val="22"/>
        </w:rPr>
        <w:t>are required to</w:t>
      </w:r>
      <w:r w:rsidRPr="00B71E8C">
        <w:rPr>
          <w:rFonts w:ascii="Arial" w:hAnsi="Arial" w:cs="Arial"/>
          <w:i w:val="0"/>
          <w:sz w:val="22"/>
          <w:szCs w:val="22"/>
        </w:rPr>
        <w:t>:</w:t>
      </w:r>
      <w:r w:rsidRPr="00D2530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bookmarkEnd w:id="4"/>
    </w:p>
    <w:p w14:paraId="2531E3C1" w14:textId="77777777" w:rsidR="00D2530B" w:rsidRPr="00B71E8C" w:rsidRDefault="00D2530B" w:rsidP="00B71E8C"/>
    <w:p w14:paraId="4ADB6DB9" w14:textId="100E69C9" w:rsidR="00F14B75" w:rsidRDefault="00622360" w:rsidP="00B71E8C">
      <w:pPr>
        <w:numPr>
          <w:ilvl w:val="0"/>
          <w:numId w:val="7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</w:t>
      </w:r>
      <w:r w:rsidR="006F6B72">
        <w:rPr>
          <w:rFonts w:ascii="Arial" w:hAnsi="Arial" w:cs="Arial"/>
          <w:sz w:val="22"/>
          <w:szCs w:val="22"/>
        </w:rPr>
        <w:t>any criminal history checks that may be required prior to c</w:t>
      </w:r>
      <w:r w:rsidR="008142EF">
        <w:rPr>
          <w:rFonts w:ascii="Arial" w:hAnsi="Arial" w:cs="Arial"/>
          <w:sz w:val="22"/>
          <w:szCs w:val="22"/>
        </w:rPr>
        <w:t>ommencing in regulated activity;</w:t>
      </w:r>
    </w:p>
    <w:p w14:paraId="28EB142A" w14:textId="54504F7E" w:rsidR="006F6B72" w:rsidRDefault="00622360" w:rsidP="00B71E8C">
      <w:pPr>
        <w:numPr>
          <w:ilvl w:val="0"/>
          <w:numId w:val="7"/>
        </w:numPr>
        <w:ind w:left="1134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</w:t>
      </w:r>
      <w:r w:rsidRPr="1D99E356">
        <w:rPr>
          <w:rFonts w:ascii="Arial" w:hAnsi="Arial" w:cs="Arial"/>
          <w:sz w:val="22"/>
          <w:szCs w:val="22"/>
        </w:rPr>
        <w:t xml:space="preserve">omply </w:t>
      </w:r>
      <w:r w:rsidR="006F6B72" w:rsidRPr="1D99E356">
        <w:rPr>
          <w:rFonts w:ascii="Arial" w:hAnsi="Arial" w:cs="Arial"/>
          <w:sz w:val="22"/>
          <w:szCs w:val="22"/>
        </w:rPr>
        <w:t xml:space="preserve">with the University’s </w:t>
      </w:r>
      <w:r w:rsidR="00E61BD4" w:rsidRPr="00A94BCF">
        <w:rPr>
          <w:rFonts w:ascii="Arial" w:hAnsi="Arial" w:cs="Arial"/>
          <w:sz w:val="22"/>
          <w:szCs w:val="22"/>
        </w:rPr>
        <w:t>Co</w:t>
      </w:r>
      <w:r w:rsidR="006F6B72" w:rsidRPr="00A94BCF">
        <w:rPr>
          <w:rFonts w:ascii="Arial" w:hAnsi="Arial" w:cs="Arial"/>
          <w:sz w:val="22"/>
          <w:szCs w:val="22"/>
        </w:rPr>
        <w:t xml:space="preserve">de of Behaviour </w:t>
      </w:r>
      <w:r w:rsidR="2871C415" w:rsidRPr="00A94BCF">
        <w:rPr>
          <w:rFonts w:ascii="Arial" w:hAnsi="Arial" w:cs="Arial"/>
          <w:sz w:val="22"/>
          <w:szCs w:val="22"/>
        </w:rPr>
        <w:t>(Children and Adults at Risk</w:t>
      </w:r>
      <w:r w:rsidR="2871C415" w:rsidRPr="1D99E356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>)</w:t>
      </w:r>
      <w:r w:rsidR="006F362F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>,</w:t>
      </w:r>
      <w:r w:rsidR="006F6B72" w:rsidRPr="1D99E3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F6B72" w:rsidRPr="00A94BCF">
        <w:rPr>
          <w:rFonts w:ascii="Arial" w:hAnsi="Arial" w:cs="Arial"/>
          <w:sz w:val="22"/>
          <w:szCs w:val="22"/>
        </w:rPr>
        <w:t>eSafety</w:t>
      </w:r>
      <w:proofErr w:type="spellEnd"/>
      <w:r w:rsidR="006F6B72" w:rsidRPr="00A94BCF">
        <w:rPr>
          <w:rFonts w:ascii="Arial" w:hAnsi="Arial" w:cs="Arial"/>
          <w:sz w:val="22"/>
          <w:szCs w:val="22"/>
        </w:rPr>
        <w:t xml:space="preserve"> Guidance</w:t>
      </w:r>
      <w:r w:rsidR="000B6AC5">
        <w:rPr>
          <w:rFonts w:ascii="Arial" w:hAnsi="Arial" w:cs="Arial"/>
          <w:sz w:val="22"/>
          <w:szCs w:val="22"/>
        </w:rPr>
        <w:t>,</w:t>
      </w:r>
      <w:r w:rsidR="1BCAA9FF" w:rsidRPr="1D99E356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and the </w:t>
      </w:r>
      <w:r w:rsidR="1BCAA9FF" w:rsidRPr="00A94BCF">
        <w:rPr>
          <w:rFonts w:ascii="Arial" w:hAnsi="Arial" w:cs="Arial"/>
          <w:sz w:val="22"/>
          <w:szCs w:val="22"/>
        </w:rPr>
        <w:t xml:space="preserve">Policy on </w:t>
      </w:r>
      <w:r w:rsidR="62E23F75" w:rsidRPr="00A94BCF">
        <w:rPr>
          <w:rFonts w:ascii="Arial" w:hAnsi="Arial" w:cs="Arial"/>
          <w:sz w:val="22"/>
          <w:szCs w:val="22"/>
        </w:rPr>
        <w:t>Photographing, Filming and Audio Recording Children and Adults at risk</w:t>
      </w:r>
      <w:r w:rsidR="000B6AC5"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  <w:t>;</w:t>
      </w:r>
    </w:p>
    <w:p w14:paraId="28A949B9" w14:textId="1A9785A8" w:rsidR="006F6B72" w:rsidRDefault="00622360" w:rsidP="00B71E8C">
      <w:pPr>
        <w:numPr>
          <w:ilvl w:val="0"/>
          <w:numId w:val="7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1D99E356">
        <w:rPr>
          <w:rFonts w:ascii="Arial" w:hAnsi="Arial" w:cs="Arial"/>
          <w:sz w:val="22"/>
          <w:szCs w:val="22"/>
        </w:rPr>
        <w:t xml:space="preserve">eport </w:t>
      </w:r>
      <w:r w:rsidR="006F6B72" w:rsidRPr="1D99E356">
        <w:rPr>
          <w:rFonts w:ascii="Arial" w:hAnsi="Arial" w:cs="Arial"/>
          <w:sz w:val="22"/>
          <w:szCs w:val="22"/>
        </w:rPr>
        <w:t xml:space="preserve">any </w:t>
      </w:r>
      <w:r w:rsidR="006F6B72" w:rsidRPr="00A94BCF">
        <w:rPr>
          <w:rFonts w:ascii="Arial" w:hAnsi="Arial" w:cs="Arial"/>
          <w:sz w:val="22"/>
          <w:szCs w:val="22"/>
        </w:rPr>
        <w:t>concerns</w:t>
      </w:r>
      <w:r w:rsidR="006F6B72" w:rsidRPr="1D99E356">
        <w:rPr>
          <w:rFonts w:ascii="Arial" w:hAnsi="Arial" w:cs="Arial"/>
          <w:sz w:val="22"/>
          <w:szCs w:val="22"/>
        </w:rPr>
        <w:t xml:space="preserve"> they may have</w:t>
      </w:r>
      <w:r w:rsidR="05F37067" w:rsidRPr="1D99E356">
        <w:rPr>
          <w:rFonts w:ascii="Arial" w:hAnsi="Arial" w:cs="Arial"/>
          <w:sz w:val="22"/>
          <w:szCs w:val="22"/>
        </w:rPr>
        <w:t>, or that have been raised with them,</w:t>
      </w:r>
      <w:r w:rsidR="006F6B72" w:rsidRPr="1D99E356">
        <w:rPr>
          <w:rFonts w:ascii="Arial" w:hAnsi="Arial" w:cs="Arial"/>
          <w:sz w:val="22"/>
          <w:szCs w:val="22"/>
        </w:rPr>
        <w:t xml:space="preserve"> about the welfare of a child or adult at risk</w:t>
      </w:r>
      <w:r w:rsidR="008142EF" w:rsidRPr="1D99E356">
        <w:rPr>
          <w:rFonts w:ascii="Arial" w:hAnsi="Arial" w:cs="Arial"/>
          <w:sz w:val="22"/>
          <w:szCs w:val="22"/>
        </w:rPr>
        <w:t>;</w:t>
      </w:r>
    </w:p>
    <w:p w14:paraId="6D433075" w14:textId="12FCFADD" w:rsidR="008142EF" w:rsidRDefault="00622360" w:rsidP="00B71E8C">
      <w:pPr>
        <w:numPr>
          <w:ilvl w:val="0"/>
          <w:numId w:val="7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1D99E356">
        <w:rPr>
          <w:rFonts w:ascii="Arial" w:hAnsi="Arial" w:cs="Arial"/>
          <w:sz w:val="22"/>
          <w:szCs w:val="22"/>
        </w:rPr>
        <w:t xml:space="preserve">ndertake </w:t>
      </w:r>
      <w:r w:rsidR="008142EF" w:rsidRPr="00A94BCF">
        <w:rPr>
          <w:rFonts w:ascii="Arial" w:hAnsi="Arial" w:cs="Arial"/>
          <w:sz w:val="22"/>
          <w:szCs w:val="22"/>
        </w:rPr>
        <w:t>safeguarding training</w:t>
      </w:r>
      <w:r w:rsidR="008142EF" w:rsidRPr="1D99E356">
        <w:rPr>
          <w:rFonts w:ascii="Arial" w:hAnsi="Arial" w:cs="Arial"/>
          <w:sz w:val="22"/>
          <w:szCs w:val="22"/>
        </w:rPr>
        <w:t xml:space="preserve"> prior to starting work with children </w:t>
      </w:r>
      <w:r w:rsidR="00EC7B06">
        <w:rPr>
          <w:rFonts w:ascii="Arial" w:hAnsi="Arial" w:cs="Arial"/>
          <w:sz w:val="22"/>
          <w:szCs w:val="22"/>
        </w:rPr>
        <w:t>or</w:t>
      </w:r>
      <w:r w:rsidR="00EC7B06" w:rsidRPr="1D99E356">
        <w:rPr>
          <w:rFonts w:ascii="Arial" w:hAnsi="Arial" w:cs="Arial"/>
          <w:sz w:val="22"/>
          <w:szCs w:val="22"/>
        </w:rPr>
        <w:t xml:space="preserve"> </w:t>
      </w:r>
      <w:r w:rsidR="008142EF" w:rsidRPr="1D99E356">
        <w:rPr>
          <w:rFonts w:ascii="Arial" w:hAnsi="Arial" w:cs="Arial"/>
          <w:sz w:val="22"/>
          <w:szCs w:val="22"/>
        </w:rPr>
        <w:t>adults at risk</w:t>
      </w:r>
      <w:r w:rsidR="14A7466E" w:rsidRPr="1D99E356">
        <w:rPr>
          <w:rFonts w:ascii="Arial" w:hAnsi="Arial" w:cs="Arial"/>
          <w:sz w:val="22"/>
          <w:szCs w:val="22"/>
        </w:rPr>
        <w:t>;</w:t>
      </w:r>
    </w:p>
    <w:p w14:paraId="0608B01D" w14:textId="7C37F3CD" w:rsidR="006F6B72" w:rsidRPr="00DB0208" w:rsidRDefault="00622360" w:rsidP="00B71E8C">
      <w:pPr>
        <w:numPr>
          <w:ilvl w:val="0"/>
          <w:numId w:val="7"/>
        </w:numPr>
        <w:ind w:left="1134" w:hanging="567"/>
        <w:jc w:val="both"/>
        <w:rPr>
          <w:color w:val="000000" w:themeColor="text1"/>
          <w:u w:val="single"/>
        </w:rPr>
      </w:pPr>
      <w:r>
        <w:rPr>
          <w:rFonts w:ascii="Arial" w:hAnsi="Arial" w:cs="Arial"/>
          <w:sz w:val="22"/>
          <w:szCs w:val="22"/>
        </w:rPr>
        <w:t>c</w:t>
      </w:r>
      <w:r w:rsidRPr="7E739676">
        <w:rPr>
          <w:rFonts w:ascii="Arial" w:hAnsi="Arial" w:cs="Arial"/>
          <w:sz w:val="22"/>
          <w:szCs w:val="22"/>
        </w:rPr>
        <w:t xml:space="preserve">omply </w:t>
      </w:r>
      <w:r w:rsidR="14A7466E" w:rsidRPr="7E739676">
        <w:rPr>
          <w:rFonts w:ascii="Arial" w:hAnsi="Arial" w:cs="Arial"/>
          <w:sz w:val="22"/>
          <w:szCs w:val="22"/>
        </w:rPr>
        <w:t xml:space="preserve">with any </w:t>
      </w:r>
      <w:r w:rsidR="14A7466E" w:rsidRPr="00A94BCF">
        <w:rPr>
          <w:rFonts w:ascii="Arial" w:hAnsi="Arial" w:cs="Arial"/>
          <w:sz w:val="22"/>
          <w:szCs w:val="22"/>
        </w:rPr>
        <w:t>safeguarding arrangements</w:t>
      </w:r>
      <w:r w:rsidR="14A7466E" w:rsidRPr="7E739676">
        <w:rPr>
          <w:rFonts w:ascii="Arial" w:hAnsi="Arial" w:cs="Arial"/>
          <w:sz w:val="22"/>
          <w:szCs w:val="22"/>
        </w:rPr>
        <w:t xml:space="preserve"> that have been put in place</w:t>
      </w:r>
      <w:r w:rsidR="00F37D72">
        <w:rPr>
          <w:rFonts w:ascii="Arial" w:hAnsi="Arial" w:cs="Arial"/>
          <w:sz w:val="22"/>
          <w:szCs w:val="22"/>
        </w:rPr>
        <w:t>;</w:t>
      </w:r>
    </w:p>
    <w:p w14:paraId="6537F28F" w14:textId="234227E6" w:rsidR="006F6B72" w:rsidRPr="00B71E8C" w:rsidRDefault="083C60FF" w:rsidP="00B71E8C">
      <w:pPr>
        <w:pStyle w:val="ListParagraph"/>
        <w:numPr>
          <w:ilvl w:val="0"/>
          <w:numId w:val="7"/>
        </w:numPr>
        <w:ind w:left="1134" w:hanging="567"/>
        <w:contextualSpacing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3FB04040">
        <w:rPr>
          <w:rFonts w:ascii="Arial" w:eastAsia="Arial" w:hAnsi="Arial" w:cs="Arial"/>
          <w:color w:val="000000" w:themeColor="text1"/>
          <w:sz w:val="22"/>
          <w:szCs w:val="22"/>
        </w:rPr>
        <w:t xml:space="preserve">comply with the safeguarding arrangements and reporting requirements </w:t>
      </w:r>
      <w:r w:rsidR="00904704">
        <w:rPr>
          <w:rFonts w:ascii="Arial" w:eastAsia="Arial" w:hAnsi="Arial" w:cs="Arial"/>
          <w:color w:val="000000" w:themeColor="text1"/>
          <w:sz w:val="22"/>
          <w:szCs w:val="22"/>
        </w:rPr>
        <w:t xml:space="preserve">of any </w:t>
      </w:r>
      <w:r w:rsidR="00622360" w:rsidRPr="3FB04040">
        <w:rPr>
          <w:rFonts w:ascii="Arial" w:eastAsia="Arial" w:hAnsi="Arial" w:cs="Arial"/>
          <w:color w:val="000000" w:themeColor="text1"/>
          <w:sz w:val="22"/>
          <w:szCs w:val="22"/>
        </w:rPr>
        <w:t xml:space="preserve">third party organisations </w:t>
      </w:r>
      <w:r w:rsidR="00904704">
        <w:rPr>
          <w:rFonts w:ascii="Arial" w:eastAsia="Arial" w:hAnsi="Arial" w:cs="Arial"/>
          <w:color w:val="000000" w:themeColor="text1"/>
          <w:sz w:val="22"/>
          <w:szCs w:val="22"/>
        </w:rPr>
        <w:t>that</w:t>
      </w:r>
      <w:r w:rsidR="00622360" w:rsidRPr="3FB04040">
        <w:rPr>
          <w:rFonts w:ascii="Arial" w:eastAsia="Arial" w:hAnsi="Arial" w:cs="Arial"/>
          <w:color w:val="000000" w:themeColor="text1"/>
          <w:sz w:val="22"/>
          <w:szCs w:val="22"/>
        </w:rPr>
        <w:t xml:space="preserve"> you are working with</w:t>
      </w:r>
      <w:r w:rsidRPr="3FB04040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7BA838A5" w14:textId="77777777" w:rsidR="00904704" w:rsidRPr="00DB0208" w:rsidRDefault="00904704" w:rsidP="00B71E8C">
      <w:pPr>
        <w:pStyle w:val="ListParagraph"/>
        <w:ind w:left="1069"/>
        <w:contextualSpacing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</w:p>
    <w:p w14:paraId="0E980B23" w14:textId="5B9CB58B" w:rsidR="00F14B75" w:rsidRDefault="00A43AF6" w:rsidP="00B71E8C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</w:t>
      </w:r>
      <w:r w:rsidR="00F14B75" w:rsidRPr="00DB0208">
        <w:rPr>
          <w:rFonts w:ascii="Arial" w:hAnsi="Arial" w:cs="Arial"/>
          <w:sz w:val="22"/>
          <w:szCs w:val="22"/>
        </w:rPr>
        <w:tab/>
      </w:r>
      <w:r w:rsidR="00C437C3" w:rsidRPr="00E35C4A">
        <w:rPr>
          <w:rFonts w:ascii="Arial" w:hAnsi="Arial" w:cs="Arial"/>
          <w:sz w:val="22"/>
          <w:szCs w:val="22"/>
        </w:rPr>
        <w:t xml:space="preserve">The </w:t>
      </w:r>
      <w:r w:rsidR="006F6B72">
        <w:rPr>
          <w:rFonts w:ascii="Arial" w:hAnsi="Arial" w:cs="Arial"/>
          <w:b/>
          <w:sz w:val="22"/>
          <w:szCs w:val="22"/>
        </w:rPr>
        <w:t xml:space="preserve">Legal Services and Employee Relations Unit </w:t>
      </w:r>
      <w:r w:rsidR="006F6B72" w:rsidRPr="00DA1C9A">
        <w:rPr>
          <w:rFonts w:ascii="Arial" w:hAnsi="Arial" w:cs="Arial"/>
          <w:sz w:val="22"/>
          <w:szCs w:val="22"/>
        </w:rPr>
        <w:t>is</w:t>
      </w:r>
      <w:r w:rsidR="00F14B75" w:rsidRPr="00DB0208">
        <w:rPr>
          <w:rFonts w:ascii="Arial" w:hAnsi="Arial" w:cs="Arial"/>
          <w:sz w:val="22"/>
          <w:szCs w:val="22"/>
        </w:rPr>
        <w:t xml:space="preserve"> responsible for:</w:t>
      </w:r>
    </w:p>
    <w:p w14:paraId="25ED6B71" w14:textId="77777777" w:rsidR="00D2530B" w:rsidRDefault="00D2530B" w:rsidP="00B71E8C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5AF5176" w14:textId="1CFA63CD" w:rsidR="00F14B75" w:rsidRPr="00DB0208" w:rsidRDefault="00187151" w:rsidP="00B71E8C">
      <w:pPr>
        <w:numPr>
          <w:ilvl w:val="0"/>
          <w:numId w:val="8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reviewing</w:t>
      </w:r>
      <w:r w:rsidR="008142EF">
        <w:rPr>
          <w:rFonts w:ascii="Arial" w:hAnsi="Arial" w:cs="Arial"/>
          <w:sz w:val="22"/>
          <w:szCs w:val="22"/>
        </w:rPr>
        <w:t>,</w:t>
      </w:r>
      <w:r w:rsidR="006F6B72">
        <w:rPr>
          <w:rFonts w:ascii="Arial" w:hAnsi="Arial" w:cs="Arial"/>
          <w:sz w:val="22"/>
          <w:szCs w:val="22"/>
        </w:rPr>
        <w:t xml:space="preserve"> updating </w:t>
      </w:r>
      <w:r w:rsidR="008142EF">
        <w:rPr>
          <w:rFonts w:ascii="Arial" w:hAnsi="Arial" w:cs="Arial"/>
          <w:sz w:val="22"/>
          <w:szCs w:val="22"/>
        </w:rPr>
        <w:t xml:space="preserve">and communicating </w:t>
      </w:r>
      <w:r w:rsidR="006F6B72">
        <w:rPr>
          <w:rFonts w:ascii="Arial" w:hAnsi="Arial" w:cs="Arial"/>
          <w:sz w:val="22"/>
          <w:szCs w:val="22"/>
        </w:rPr>
        <w:t>the University’s safeguarding arrangements</w:t>
      </w:r>
      <w:r w:rsidR="00F14B75" w:rsidRPr="00DB0208">
        <w:rPr>
          <w:rFonts w:ascii="Arial" w:hAnsi="Arial" w:cs="Arial"/>
          <w:sz w:val="22"/>
          <w:szCs w:val="22"/>
        </w:rPr>
        <w:t>;</w:t>
      </w:r>
    </w:p>
    <w:p w14:paraId="1FAF0546" w14:textId="4CD37322" w:rsidR="00C437C3" w:rsidRDefault="00187151" w:rsidP="00B71E8C">
      <w:pPr>
        <w:numPr>
          <w:ilvl w:val="0"/>
          <w:numId w:val="8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ensuring </w:t>
      </w:r>
      <w:r w:rsidR="006F6B72">
        <w:rPr>
          <w:rFonts w:ascii="Arial" w:hAnsi="Arial" w:cs="Arial"/>
          <w:sz w:val="22"/>
          <w:szCs w:val="22"/>
        </w:rPr>
        <w:t>the safeguarding arrangement</w:t>
      </w:r>
      <w:r w:rsidR="008142EF">
        <w:rPr>
          <w:rFonts w:ascii="Arial" w:hAnsi="Arial" w:cs="Arial"/>
          <w:sz w:val="22"/>
          <w:szCs w:val="22"/>
        </w:rPr>
        <w:t>s reflect legislative practice;</w:t>
      </w:r>
    </w:p>
    <w:p w14:paraId="2034EBEC" w14:textId="66F4BA03" w:rsidR="006F6B72" w:rsidRDefault="00187151" w:rsidP="00B71E8C">
      <w:pPr>
        <w:numPr>
          <w:ilvl w:val="0"/>
          <w:numId w:val="8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developing </w:t>
      </w:r>
      <w:r w:rsidR="006F6B72">
        <w:rPr>
          <w:rFonts w:ascii="Arial" w:hAnsi="Arial" w:cs="Arial"/>
          <w:sz w:val="22"/>
          <w:szCs w:val="22"/>
        </w:rPr>
        <w:t>appropriate training</w:t>
      </w:r>
      <w:r w:rsidR="008142EF">
        <w:rPr>
          <w:rFonts w:ascii="Arial" w:hAnsi="Arial" w:cs="Arial"/>
          <w:sz w:val="22"/>
          <w:szCs w:val="22"/>
        </w:rPr>
        <w:t>;</w:t>
      </w:r>
    </w:p>
    <w:p w14:paraId="149011A2" w14:textId="5590FD0D" w:rsidR="008142EF" w:rsidRDefault="00187151" w:rsidP="00B71E8C">
      <w:pPr>
        <w:numPr>
          <w:ilvl w:val="0"/>
          <w:numId w:val="8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assisting </w:t>
      </w:r>
      <w:r w:rsidR="008142EF">
        <w:rPr>
          <w:rFonts w:ascii="Arial" w:hAnsi="Arial" w:cs="Arial"/>
          <w:sz w:val="22"/>
          <w:szCs w:val="22"/>
        </w:rPr>
        <w:t>Schools and Directorates to implement the University’s safeguarding arrangements;</w:t>
      </w:r>
    </w:p>
    <w:p w14:paraId="5E657650" w14:textId="3648AE25" w:rsidR="008142EF" w:rsidRDefault="00187151" w:rsidP="00B71E8C">
      <w:pPr>
        <w:numPr>
          <w:ilvl w:val="0"/>
          <w:numId w:val="8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assisting </w:t>
      </w:r>
      <w:r w:rsidR="008142EF">
        <w:rPr>
          <w:rFonts w:ascii="Arial" w:hAnsi="Arial" w:cs="Arial"/>
          <w:sz w:val="22"/>
          <w:szCs w:val="22"/>
        </w:rPr>
        <w:t>Schools and Directorate to identify regulated activity;</w:t>
      </w:r>
    </w:p>
    <w:p w14:paraId="1487E4E5" w14:textId="442B77C3" w:rsidR="008142EF" w:rsidRDefault="00187151" w:rsidP="00B71E8C">
      <w:pPr>
        <w:numPr>
          <w:ilvl w:val="0"/>
          <w:numId w:val="8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registering </w:t>
      </w:r>
      <w:proofErr w:type="spellStart"/>
      <w:r w:rsidR="008142EF">
        <w:rPr>
          <w:rFonts w:ascii="Arial" w:hAnsi="Arial" w:cs="Arial"/>
          <w:sz w:val="22"/>
          <w:szCs w:val="22"/>
        </w:rPr>
        <w:t>countersignatories</w:t>
      </w:r>
      <w:proofErr w:type="spellEnd"/>
      <w:r w:rsidR="008142EF">
        <w:rPr>
          <w:rFonts w:ascii="Arial" w:hAnsi="Arial" w:cs="Arial"/>
          <w:sz w:val="22"/>
          <w:szCs w:val="22"/>
        </w:rPr>
        <w:t xml:space="preserve"> with </w:t>
      </w:r>
      <w:proofErr w:type="spellStart"/>
      <w:r w:rsidR="008142EF">
        <w:rPr>
          <w:rFonts w:ascii="Arial" w:hAnsi="Arial" w:cs="Arial"/>
          <w:sz w:val="22"/>
          <w:szCs w:val="22"/>
        </w:rPr>
        <w:t>AccessNI</w:t>
      </w:r>
      <w:proofErr w:type="spellEnd"/>
      <w:r w:rsidR="008142EF">
        <w:rPr>
          <w:rFonts w:ascii="Arial" w:hAnsi="Arial" w:cs="Arial"/>
          <w:sz w:val="22"/>
          <w:szCs w:val="22"/>
        </w:rPr>
        <w:t>;</w:t>
      </w:r>
    </w:p>
    <w:p w14:paraId="653C8AEE" w14:textId="1C8A2FBB" w:rsidR="008142EF" w:rsidRDefault="00187151" w:rsidP="00B71E8C">
      <w:pPr>
        <w:numPr>
          <w:ilvl w:val="0"/>
          <w:numId w:val="8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auditing </w:t>
      </w:r>
      <w:r w:rsidR="008142EF">
        <w:rPr>
          <w:rFonts w:ascii="Arial" w:hAnsi="Arial" w:cs="Arial"/>
          <w:sz w:val="22"/>
          <w:szCs w:val="22"/>
        </w:rPr>
        <w:t>compliance with the University’s safeguarding arrangements</w:t>
      </w:r>
      <w:r>
        <w:rPr>
          <w:rFonts w:ascii="Arial" w:hAnsi="Arial" w:cs="Arial"/>
          <w:sz w:val="22"/>
          <w:szCs w:val="22"/>
        </w:rPr>
        <w:t>;</w:t>
      </w:r>
    </w:p>
    <w:p w14:paraId="3B13D1C3" w14:textId="7C55EB93" w:rsidR="008142EF" w:rsidRDefault="00187151" w:rsidP="00B71E8C">
      <w:pPr>
        <w:numPr>
          <w:ilvl w:val="0"/>
          <w:numId w:val="8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representing </w:t>
      </w:r>
      <w:r w:rsidR="008142EF">
        <w:rPr>
          <w:rFonts w:ascii="Arial" w:hAnsi="Arial" w:cs="Arial"/>
          <w:sz w:val="22"/>
          <w:szCs w:val="22"/>
        </w:rPr>
        <w:t xml:space="preserve">the University at </w:t>
      </w:r>
      <w:proofErr w:type="spellStart"/>
      <w:r w:rsidR="008142EF">
        <w:rPr>
          <w:rFonts w:ascii="Arial" w:hAnsi="Arial" w:cs="Arial"/>
          <w:sz w:val="22"/>
          <w:szCs w:val="22"/>
        </w:rPr>
        <w:t>AccessNI’s</w:t>
      </w:r>
      <w:proofErr w:type="spellEnd"/>
      <w:r w:rsidR="008142EF">
        <w:rPr>
          <w:rFonts w:ascii="Arial" w:hAnsi="Arial" w:cs="Arial"/>
          <w:sz w:val="22"/>
          <w:szCs w:val="22"/>
        </w:rPr>
        <w:t xml:space="preserve"> Stakeholder Forum</w:t>
      </w:r>
      <w:r>
        <w:rPr>
          <w:rFonts w:ascii="Arial" w:hAnsi="Arial" w:cs="Arial"/>
          <w:sz w:val="22"/>
          <w:szCs w:val="22"/>
        </w:rPr>
        <w:t>.</w:t>
      </w:r>
    </w:p>
    <w:p w14:paraId="6DFB9E20" w14:textId="77777777" w:rsidR="006F6B72" w:rsidRDefault="006F6B72" w:rsidP="00B71E8C">
      <w:pPr>
        <w:jc w:val="both"/>
        <w:rPr>
          <w:rFonts w:ascii="Arial" w:hAnsi="Arial" w:cs="Arial"/>
          <w:sz w:val="22"/>
          <w:szCs w:val="22"/>
        </w:rPr>
      </w:pPr>
    </w:p>
    <w:p w14:paraId="1D6AA054" w14:textId="073B7405" w:rsidR="006F6B72" w:rsidRDefault="006F6B72" w:rsidP="00B71E8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3FB04040">
        <w:rPr>
          <w:rFonts w:ascii="Arial" w:hAnsi="Arial" w:cs="Arial"/>
          <w:sz w:val="22"/>
          <w:szCs w:val="22"/>
        </w:rPr>
        <w:t>4.5</w:t>
      </w:r>
      <w:r>
        <w:tab/>
      </w:r>
      <w:proofErr w:type="spellStart"/>
      <w:r w:rsidRPr="3FB04040">
        <w:rPr>
          <w:rFonts w:ascii="Arial" w:hAnsi="Arial" w:cs="Arial"/>
          <w:b/>
          <w:bCs/>
          <w:sz w:val="22"/>
          <w:szCs w:val="22"/>
        </w:rPr>
        <w:t>Countersignatories</w:t>
      </w:r>
      <w:proofErr w:type="spellEnd"/>
      <w:r w:rsidRPr="3FB04040">
        <w:rPr>
          <w:rFonts w:ascii="Arial" w:hAnsi="Arial" w:cs="Arial"/>
          <w:sz w:val="22"/>
          <w:szCs w:val="22"/>
        </w:rPr>
        <w:t xml:space="preserve"> are required to:</w:t>
      </w:r>
    </w:p>
    <w:p w14:paraId="1AECA24A" w14:textId="77777777" w:rsidR="00D2530B" w:rsidRDefault="00D2530B" w:rsidP="00B71E8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1ADCFFE" w14:textId="1862FBFB" w:rsidR="006F6B72" w:rsidRDefault="00412499" w:rsidP="00B71E8C">
      <w:pPr>
        <w:numPr>
          <w:ilvl w:val="0"/>
          <w:numId w:val="27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A94BCF">
        <w:rPr>
          <w:rFonts w:ascii="Arial" w:hAnsi="Arial" w:cs="Arial"/>
          <w:sz w:val="22"/>
          <w:szCs w:val="22"/>
        </w:rPr>
        <w:t xml:space="preserve">register with </w:t>
      </w:r>
      <w:proofErr w:type="spellStart"/>
      <w:r w:rsidRPr="00A94BCF">
        <w:rPr>
          <w:rFonts w:ascii="Arial" w:hAnsi="Arial" w:cs="Arial"/>
          <w:sz w:val="22"/>
          <w:szCs w:val="22"/>
        </w:rPr>
        <w:t>AccessNI</w:t>
      </w:r>
      <w:proofErr w:type="spellEnd"/>
      <w:r w:rsidR="008142EF">
        <w:rPr>
          <w:rFonts w:ascii="Arial" w:hAnsi="Arial" w:cs="Arial"/>
          <w:sz w:val="22"/>
          <w:szCs w:val="22"/>
        </w:rPr>
        <w:t>;</w:t>
      </w:r>
    </w:p>
    <w:p w14:paraId="2EFD8E79" w14:textId="72CEE281" w:rsidR="006F6B72" w:rsidRDefault="00412499" w:rsidP="00B71E8C">
      <w:pPr>
        <w:numPr>
          <w:ilvl w:val="0"/>
          <w:numId w:val="27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</w:t>
      </w:r>
      <w:r w:rsidR="006F6B72" w:rsidRPr="00A94BCF">
        <w:rPr>
          <w:rFonts w:ascii="Arial" w:hAnsi="Arial" w:cs="Arial"/>
          <w:sz w:val="22"/>
          <w:szCs w:val="22"/>
        </w:rPr>
        <w:t>vetting information</w:t>
      </w:r>
      <w:r w:rsidR="006F6B72">
        <w:rPr>
          <w:rFonts w:ascii="Arial" w:hAnsi="Arial" w:cs="Arial"/>
          <w:sz w:val="22"/>
          <w:szCs w:val="22"/>
        </w:rPr>
        <w:t xml:space="preserve"> to </w:t>
      </w:r>
      <w:r w:rsidR="008142EF">
        <w:rPr>
          <w:rFonts w:ascii="Arial" w:hAnsi="Arial" w:cs="Arial"/>
          <w:sz w:val="22"/>
          <w:szCs w:val="22"/>
        </w:rPr>
        <w:t xml:space="preserve">all </w:t>
      </w:r>
      <w:r w:rsidR="006F6B72">
        <w:rPr>
          <w:rFonts w:ascii="Arial" w:hAnsi="Arial" w:cs="Arial"/>
          <w:sz w:val="22"/>
          <w:szCs w:val="22"/>
        </w:rPr>
        <w:t>applicants for a criminal history check</w:t>
      </w:r>
      <w:r w:rsidR="008142EF">
        <w:rPr>
          <w:rFonts w:ascii="Arial" w:hAnsi="Arial" w:cs="Arial"/>
          <w:sz w:val="22"/>
          <w:szCs w:val="22"/>
        </w:rPr>
        <w:t>;</w:t>
      </w:r>
    </w:p>
    <w:p w14:paraId="08DCC0BC" w14:textId="63293CB4" w:rsidR="006F6B72" w:rsidRDefault="00412499" w:rsidP="00B71E8C">
      <w:pPr>
        <w:numPr>
          <w:ilvl w:val="0"/>
          <w:numId w:val="27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</w:t>
      </w:r>
      <w:r w:rsidR="006F6B72">
        <w:rPr>
          <w:rFonts w:ascii="Arial" w:hAnsi="Arial" w:cs="Arial"/>
          <w:sz w:val="22"/>
          <w:szCs w:val="22"/>
        </w:rPr>
        <w:t>the appropriate ID checks are completed prior to the application being submitted</w:t>
      </w:r>
      <w:r w:rsidR="008142EF">
        <w:rPr>
          <w:rFonts w:ascii="Arial" w:hAnsi="Arial" w:cs="Arial"/>
          <w:sz w:val="22"/>
          <w:szCs w:val="22"/>
        </w:rPr>
        <w:t>;</w:t>
      </w:r>
    </w:p>
    <w:p w14:paraId="759E24D7" w14:textId="73D03D7D" w:rsidR="006F6B72" w:rsidRDefault="00412499" w:rsidP="00B71E8C">
      <w:pPr>
        <w:numPr>
          <w:ilvl w:val="0"/>
          <w:numId w:val="27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advise </w:t>
      </w:r>
      <w:r w:rsidR="008142EF">
        <w:rPr>
          <w:rFonts w:ascii="Arial" w:hAnsi="Arial" w:cs="Arial"/>
          <w:sz w:val="22"/>
          <w:szCs w:val="22"/>
        </w:rPr>
        <w:t>the line manager/responsible person if disclosures appear on a criminal history check;</w:t>
      </w:r>
    </w:p>
    <w:p w14:paraId="2BA81571" w14:textId="16D3DED9" w:rsidR="008142EF" w:rsidRDefault="00412499" w:rsidP="00B71E8C">
      <w:pPr>
        <w:numPr>
          <w:ilvl w:val="0"/>
          <w:numId w:val="27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update </w:t>
      </w:r>
      <w:r w:rsidR="008142EF">
        <w:rPr>
          <w:rFonts w:ascii="Arial" w:hAnsi="Arial" w:cs="Arial"/>
          <w:sz w:val="22"/>
          <w:szCs w:val="22"/>
        </w:rPr>
        <w:t>the register of checks;</w:t>
      </w:r>
    </w:p>
    <w:p w14:paraId="21C2A072" w14:textId="3E153A9F" w:rsidR="008142EF" w:rsidRDefault="00412499" w:rsidP="00B71E8C">
      <w:pPr>
        <w:numPr>
          <w:ilvl w:val="0"/>
          <w:numId w:val="27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 </w:t>
      </w:r>
      <w:r w:rsidR="008142EF">
        <w:rPr>
          <w:rFonts w:ascii="Arial" w:hAnsi="Arial" w:cs="Arial"/>
          <w:sz w:val="22"/>
          <w:szCs w:val="22"/>
        </w:rPr>
        <w:t xml:space="preserve">records in line with the University’s </w:t>
      </w:r>
      <w:r w:rsidR="00187151" w:rsidRPr="00A94BCF">
        <w:rPr>
          <w:rFonts w:ascii="Arial" w:hAnsi="Arial" w:cs="Arial"/>
          <w:sz w:val="22"/>
          <w:szCs w:val="22"/>
        </w:rPr>
        <w:t>Data Protection Policy</w:t>
      </w:r>
      <w:r>
        <w:rPr>
          <w:rFonts w:ascii="Arial" w:hAnsi="Arial" w:cs="Arial"/>
          <w:sz w:val="22"/>
          <w:szCs w:val="22"/>
        </w:rPr>
        <w:t>.</w:t>
      </w:r>
    </w:p>
    <w:p w14:paraId="70DF9E56" w14:textId="77777777" w:rsidR="00DA1C9A" w:rsidRDefault="00DA1C9A" w:rsidP="00B71E8C">
      <w:pPr>
        <w:jc w:val="both"/>
        <w:rPr>
          <w:rFonts w:ascii="Arial" w:hAnsi="Arial" w:cs="Arial"/>
          <w:sz w:val="22"/>
          <w:szCs w:val="22"/>
        </w:rPr>
      </w:pPr>
    </w:p>
    <w:p w14:paraId="6A984386" w14:textId="0B0D0128" w:rsidR="00DA1C9A" w:rsidRDefault="00DA1C9A" w:rsidP="00B71E8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4.6</w:t>
      </w:r>
      <w:r>
        <w:rPr>
          <w:rFonts w:ascii="Arial" w:hAnsi="Arial" w:cs="Arial"/>
          <w:sz w:val="22"/>
          <w:szCs w:val="22"/>
        </w:rPr>
        <w:tab/>
        <w:t xml:space="preserve">The </w:t>
      </w:r>
      <w:r w:rsidRPr="00DA1C9A">
        <w:rPr>
          <w:rFonts w:ascii="Arial" w:hAnsi="Arial" w:cs="Arial"/>
          <w:b/>
          <w:sz w:val="22"/>
          <w:szCs w:val="22"/>
        </w:rPr>
        <w:t>Designated Officer</w:t>
      </w:r>
      <w:r w:rsidR="003D267C">
        <w:rPr>
          <w:rFonts w:ascii="Arial" w:hAnsi="Arial" w:cs="Arial"/>
          <w:b/>
          <w:sz w:val="22"/>
          <w:szCs w:val="22"/>
        </w:rPr>
        <w:t>/Deputy Designated Officer</w:t>
      </w:r>
      <w:r>
        <w:rPr>
          <w:rFonts w:ascii="Arial" w:hAnsi="Arial" w:cs="Arial"/>
          <w:sz w:val="22"/>
          <w:szCs w:val="22"/>
        </w:rPr>
        <w:t xml:space="preserve"> is required to:</w:t>
      </w:r>
    </w:p>
    <w:p w14:paraId="0CF20EA3" w14:textId="77777777" w:rsidR="00D2530B" w:rsidRDefault="00D2530B" w:rsidP="00B71E8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4A7CE89" w14:textId="26A4F6DE" w:rsidR="00ED3139" w:rsidRDefault="00F37D72" w:rsidP="00B71E8C">
      <w:pPr>
        <w:numPr>
          <w:ilvl w:val="0"/>
          <w:numId w:val="34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</w:t>
      </w:r>
      <w:r w:rsidR="00ED3139">
        <w:rPr>
          <w:rFonts w:ascii="Arial" w:hAnsi="Arial" w:cs="Arial"/>
          <w:sz w:val="22"/>
          <w:szCs w:val="22"/>
        </w:rPr>
        <w:t>and update the University’s safeguarding arrangements as and when required</w:t>
      </w:r>
      <w:r>
        <w:rPr>
          <w:rFonts w:ascii="Arial" w:hAnsi="Arial" w:cs="Arial"/>
          <w:sz w:val="22"/>
          <w:szCs w:val="22"/>
        </w:rPr>
        <w:t>;</w:t>
      </w:r>
    </w:p>
    <w:p w14:paraId="53ECA4DF" w14:textId="219F754C" w:rsidR="00ED3139" w:rsidRDefault="00F37D72" w:rsidP="00B71E8C">
      <w:pPr>
        <w:numPr>
          <w:ilvl w:val="0"/>
          <w:numId w:val="34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</w:t>
      </w:r>
      <w:r w:rsidR="00ED3139">
        <w:rPr>
          <w:rFonts w:ascii="Arial" w:hAnsi="Arial" w:cs="Arial"/>
          <w:sz w:val="22"/>
          <w:szCs w:val="22"/>
        </w:rPr>
        <w:t xml:space="preserve">the arrangements </w:t>
      </w:r>
      <w:r w:rsidR="003D267C">
        <w:rPr>
          <w:rFonts w:ascii="Arial" w:hAnsi="Arial" w:cs="Arial"/>
          <w:sz w:val="22"/>
          <w:szCs w:val="22"/>
        </w:rPr>
        <w:t xml:space="preserve">and safeguarding updates </w:t>
      </w:r>
      <w:r w:rsidR="00ED3139">
        <w:rPr>
          <w:rFonts w:ascii="Arial" w:hAnsi="Arial" w:cs="Arial"/>
          <w:sz w:val="22"/>
          <w:szCs w:val="22"/>
        </w:rPr>
        <w:t>are communicated to all relevant people</w:t>
      </w:r>
      <w:r>
        <w:rPr>
          <w:rFonts w:ascii="Arial" w:hAnsi="Arial" w:cs="Arial"/>
          <w:sz w:val="22"/>
          <w:szCs w:val="22"/>
        </w:rPr>
        <w:t>;</w:t>
      </w:r>
    </w:p>
    <w:p w14:paraId="3DB86C3E" w14:textId="7D63A57E" w:rsidR="00ED3139" w:rsidRDefault="00F37D72" w:rsidP="00B71E8C">
      <w:pPr>
        <w:numPr>
          <w:ilvl w:val="0"/>
          <w:numId w:val="34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</w:t>
      </w:r>
      <w:r w:rsidR="003D267C">
        <w:rPr>
          <w:rFonts w:ascii="Arial" w:hAnsi="Arial" w:cs="Arial"/>
          <w:sz w:val="22"/>
          <w:szCs w:val="22"/>
        </w:rPr>
        <w:t>relevant training is available to all those with a responsibility for safeguarding</w:t>
      </w:r>
      <w:r>
        <w:rPr>
          <w:rFonts w:ascii="Arial" w:hAnsi="Arial" w:cs="Arial"/>
          <w:sz w:val="22"/>
          <w:szCs w:val="22"/>
        </w:rPr>
        <w:t>;</w:t>
      </w:r>
    </w:p>
    <w:p w14:paraId="47CB6800" w14:textId="72D0DE83" w:rsidR="003D267C" w:rsidRDefault="00F37D72" w:rsidP="00B71E8C">
      <w:pPr>
        <w:numPr>
          <w:ilvl w:val="0"/>
          <w:numId w:val="34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 </w:t>
      </w:r>
      <w:r w:rsidR="003D267C">
        <w:rPr>
          <w:rFonts w:ascii="Arial" w:hAnsi="Arial" w:cs="Arial"/>
          <w:sz w:val="22"/>
          <w:szCs w:val="22"/>
        </w:rPr>
        <w:t xml:space="preserve">the University at </w:t>
      </w:r>
      <w:proofErr w:type="spellStart"/>
      <w:r w:rsidR="003D267C">
        <w:rPr>
          <w:rFonts w:ascii="Arial" w:hAnsi="Arial" w:cs="Arial"/>
          <w:sz w:val="22"/>
          <w:szCs w:val="22"/>
        </w:rPr>
        <w:t>AccessNI’s</w:t>
      </w:r>
      <w:proofErr w:type="spellEnd"/>
      <w:r w:rsidR="003D267C">
        <w:rPr>
          <w:rFonts w:ascii="Arial" w:hAnsi="Arial" w:cs="Arial"/>
          <w:sz w:val="22"/>
          <w:szCs w:val="22"/>
        </w:rPr>
        <w:t xml:space="preserve"> Stakeholder Forum</w:t>
      </w:r>
      <w:r>
        <w:rPr>
          <w:rFonts w:ascii="Arial" w:hAnsi="Arial" w:cs="Arial"/>
          <w:sz w:val="22"/>
          <w:szCs w:val="22"/>
        </w:rPr>
        <w:t>;</w:t>
      </w:r>
    </w:p>
    <w:p w14:paraId="01EED101" w14:textId="51F53EA6" w:rsidR="003D267C" w:rsidRDefault="00F37D72" w:rsidP="00B71E8C">
      <w:pPr>
        <w:numPr>
          <w:ilvl w:val="0"/>
          <w:numId w:val="34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 </w:t>
      </w:r>
      <w:r w:rsidR="003D267C">
        <w:rPr>
          <w:rFonts w:ascii="Arial" w:hAnsi="Arial" w:cs="Arial"/>
          <w:sz w:val="22"/>
          <w:szCs w:val="22"/>
        </w:rPr>
        <w:t>the relevant statutory authorities if there are any concerns about a child or adult at risk</w:t>
      </w:r>
      <w:r>
        <w:rPr>
          <w:rFonts w:ascii="Arial" w:hAnsi="Arial" w:cs="Arial"/>
          <w:sz w:val="22"/>
          <w:szCs w:val="22"/>
        </w:rPr>
        <w:t>;</w:t>
      </w:r>
    </w:p>
    <w:p w14:paraId="4056FCE1" w14:textId="77777777" w:rsidR="00601373" w:rsidRDefault="00601373" w:rsidP="00B71E8C">
      <w:pPr>
        <w:numPr>
          <w:ilvl w:val="0"/>
          <w:numId w:val="34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draft referral forms for matters that are raised to the Disclosure and Barring Service for a barring decision;</w:t>
      </w:r>
    </w:p>
    <w:p w14:paraId="3EECB408" w14:textId="48715845" w:rsidR="003D267C" w:rsidRDefault="00F37D72" w:rsidP="00B71E8C">
      <w:pPr>
        <w:numPr>
          <w:ilvl w:val="0"/>
          <w:numId w:val="34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</w:t>
      </w:r>
      <w:r w:rsidR="003D267C">
        <w:rPr>
          <w:rFonts w:ascii="Arial" w:hAnsi="Arial" w:cs="Arial"/>
          <w:sz w:val="22"/>
          <w:szCs w:val="22"/>
        </w:rPr>
        <w:t>appropriate information is available to accompany the referral</w:t>
      </w:r>
      <w:r>
        <w:rPr>
          <w:rFonts w:ascii="Arial" w:hAnsi="Arial" w:cs="Arial"/>
          <w:sz w:val="22"/>
          <w:szCs w:val="22"/>
        </w:rPr>
        <w:t>;</w:t>
      </w:r>
    </w:p>
    <w:p w14:paraId="44ADECFE" w14:textId="3F543378" w:rsidR="003D267C" w:rsidRDefault="00F37D72" w:rsidP="00B71E8C">
      <w:pPr>
        <w:numPr>
          <w:ilvl w:val="0"/>
          <w:numId w:val="34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liaise </w:t>
      </w:r>
      <w:r w:rsidR="003D267C">
        <w:rPr>
          <w:rFonts w:ascii="Arial" w:hAnsi="Arial" w:cs="Arial"/>
          <w:sz w:val="22"/>
          <w:szCs w:val="22"/>
        </w:rPr>
        <w:t>with Gateway teams and other agencies as appropriate</w:t>
      </w:r>
      <w:r>
        <w:rPr>
          <w:rFonts w:ascii="Arial" w:hAnsi="Arial" w:cs="Arial"/>
          <w:sz w:val="22"/>
          <w:szCs w:val="22"/>
        </w:rPr>
        <w:t>;</w:t>
      </w:r>
    </w:p>
    <w:p w14:paraId="62B22A2D" w14:textId="1C476BB8" w:rsidR="003D267C" w:rsidRDefault="00F37D72" w:rsidP="00B71E8C">
      <w:pPr>
        <w:numPr>
          <w:ilvl w:val="0"/>
          <w:numId w:val="34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keep </w:t>
      </w:r>
      <w:r w:rsidR="003D267C">
        <w:rPr>
          <w:rFonts w:ascii="Arial" w:hAnsi="Arial" w:cs="Arial"/>
          <w:sz w:val="22"/>
          <w:szCs w:val="22"/>
        </w:rPr>
        <w:t>relevant people within the organisation informed about any action taken/required</w:t>
      </w:r>
      <w:r>
        <w:rPr>
          <w:rFonts w:ascii="Arial" w:hAnsi="Arial" w:cs="Arial"/>
          <w:sz w:val="22"/>
          <w:szCs w:val="22"/>
        </w:rPr>
        <w:t>;</w:t>
      </w:r>
    </w:p>
    <w:p w14:paraId="3D7F1EFF" w14:textId="7AFC459C" w:rsidR="003D267C" w:rsidRDefault="00601373" w:rsidP="00B71E8C">
      <w:pPr>
        <w:numPr>
          <w:ilvl w:val="0"/>
          <w:numId w:val="34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58FB89DC">
        <w:rPr>
          <w:rFonts w:ascii="Arial" w:hAnsi="Arial" w:cs="Arial"/>
          <w:sz w:val="22"/>
          <w:szCs w:val="22"/>
        </w:rPr>
        <w:t xml:space="preserve">aintain </w:t>
      </w:r>
      <w:r w:rsidR="003D267C" w:rsidRPr="58FB89DC">
        <w:rPr>
          <w:rFonts w:ascii="Arial" w:hAnsi="Arial" w:cs="Arial"/>
          <w:sz w:val="22"/>
          <w:szCs w:val="22"/>
        </w:rPr>
        <w:t>case records of all referrals</w:t>
      </w:r>
      <w:r>
        <w:rPr>
          <w:rFonts w:ascii="Arial" w:hAnsi="Arial" w:cs="Arial"/>
          <w:sz w:val="22"/>
          <w:szCs w:val="22"/>
        </w:rPr>
        <w:t>;</w:t>
      </w:r>
    </w:p>
    <w:p w14:paraId="47D2276B" w14:textId="6255ED77" w:rsidR="003D267C" w:rsidRDefault="00601373" w:rsidP="00B71E8C">
      <w:pPr>
        <w:numPr>
          <w:ilvl w:val="0"/>
          <w:numId w:val="34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</w:t>
      </w:r>
      <w:r w:rsidR="003D267C">
        <w:rPr>
          <w:rFonts w:ascii="Arial" w:hAnsi="Arial" w:cs="Arial"/>
          <w:sz w:val="22"/>
          <w:szCs w:val="22"/>
        </w:rPr>
        <w:t>advice and guidance in relation to the safeguarding arrangements</w:t>
      </w:r>
      <w:r>
        <w:rPr>
          <w:rFonts w:ascii="Arial" w:hAnsi="Arial" w:cs="Arial"/>
          <w:sz w:val="22"/>
          <w:szCs w:val="22"/>
        </w:rPr>
        <w:t>.</w:t>
      </w:r>
    </w:p>
    <w:p w14:paraId="1255FF77" w14:textId="77777777" w:rsidR="00C437C3" w:rsidRPr="00A43AF6" w:rsidRDefault="00E35C4A" w:rsidP="00B71E8C">
      <w:pPr>
        <w:pStyle w:val="PolicyHeadings"/>
        <w:tabs>
          <w:tab w:val="left" w:pos="567"/>
        </w:tabs>
        <w:spacing w:after="0" w:line="240" w:lineRule="auto"/>
        <w:rPr>
          <w:rFonts w:ascii="Arial" w:hAnsi="Arial" w:cs="Arial"/>
          <w:sz w:val="28"/>
          <w:szCs w:val="28"/>
        </w:rPr>
      </w:pPr>
      <w:bookmarkStart w:id="5" w:name="_Toc169316893"/>
      <w:r>
        <w:rPr>
          <w:rFonts w:ascii="Arial" w:hAnsi="Arial" w:cs="Arial"/>
          <w:sz w:val="28"/>
          <w:szCs w:val="28"/>
        </w:rPr>
        <w:lastRenderedPageBreak/>
        <w:t>5</w:t>
      </w:r>
      <w:r w:rsidR="00F14B75" w:rsidRPr="00A43AF6">
        <w:rPr>
          <w:rFonts w:ascii="Arial" w:hAnsi="Arial" w:cs="Arial"/>
          <w:sz w:val="28"/>
          <w:szCs w:val="28"/>
        </w:rPr>
        <w:t>.</w:t>
      </w:r>
      <w:r w:rsidR="00DB0427">
        <w:rPr>
          <w:rFonts w:ascii="Arial" w:hAnsi="Arial" w:cs="Arial"/>
          <w:sz w:val="28"/>
          <w:szCs w:val="28"/>
        </w:rPr>
        <w:tab/>
      </w:r>
      <w:r w:rsidR="00C405C7">
        <w:rPr>
          <w:rFonts w:ascii="Arial" w:hAnsi="Arial" w:cs="Arial"/>
          <w:sz w:val="28"/>
          <w:szCs w:val="28"/>
        </w:rPr>
        <w:t>Guidance</w:t>
      </w:r>
    </w:p>
    <w:p w14:paraId="11F181D0" w14:textId="77777777" w:rsidR="0044329A" w:rsidRDefault="0044329A" w:rsidP="00B71E8C">
      <w:pPr>
        <w:pStyle w:val="Heading1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40A19330" w14:textId="5DC2B6F3" w:rsidR="00C437C3" w:rsidRDefault="00DB0427" w:rsidP="00B71E8C">
      <w:pPr>
        <w:pStyle w:val="Heading1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The accompanying</w:t>
      </w:r>
      <w:r w:rsidR="00DA1C9A">
        <w:rPr>
          <w:rFonts w:ascii="Arial" w:hAnsi="Arial" w:cs="Arial"/>
          <w:b w:val="0"/>
          <w:sz w:val="22"/>
          <w:szCs w:val="22"/>
        </w:rPr>
        <w:t xml:space="preserve"> </w:t>
      </w:r>
      <w:r w:rsidR="00D258FE">
        <w:rPr>
          <w:rFonts w:ascii="Arial" w:hAnsi="Arial" w:cs="Arial"/>
          <w:b w:val="0"/>
          <w:sz w:val="22"/>
          <w:szCs w:val="22"/>
        </w:rPr>
        <w:t xml:space="preserve">online </w:t>
      </w:r>
      <w:r w:rsidR="00DA1C9A">
        <w:rPr>
          <w:rFonts w:ascii="Arial" w:hAnsi="Arial" w:cs="Arial"/>
          <w:b w:val="0"/>
          <w:sz w:val="22"/>
          <w:szCs w:val="22"/>
        </w:rPr>
        <w:t>guidance has been</w:t>
      </w:r>
      <w:r w:rsidR="009607DA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tailored </w:t>
      </w:r>
      <w:r w:rsidR="009607DA">
        <w:rPr>
          <w:rFonts w:ascii="Arial" w:hAnsi="Arial" w:cs="Arial"/>
          <w:b w:val="0"/>
          <w:sz w:val="22"/>
          <w:szCs w:val="22"/>
        </w:rPr>
        <w:t xml:space="preserve">for each </w:t>
      </w:r>
      <w:r w:rsidR="00DA1C9A">
        <w:rPr>
          <w:rFonts w:ascii="Arial" w:hAnsi="Arial" w:cs="Arial"/>
          <w:b w:val="0"/>
          <w:sz w:val="22"/>
          <w:szCs w:val="22"/>
        </w:rPr>
        <w:t>user group so they can easily find the information and documents that apply to their circumstances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144A5D23" w14:textId="77777777" w:rsidR="00DB0427" w:rsidRPr="00DB0427" w:rsidRDefault="00DB0427">
      <w:pPr>
        <w:rPr>
          <w:rFonts w:ascii="Arial" w:hAnsi="Arial" w:cs="Arial"/>
          <w:sz w:val="22"/>
          <w:szCs w:val="22"/>
        </w:rPr>
      </w:pPr>
    </w:p>
    <w:p w14:paraId="2A260FD9" w14:textId="77777777" w:rsidR="00DB0427" w:rsidRPr="009607DA" w:rsidRDefault="00DB0427">
      <w:pPr>
        <w:rPr>
          <w:rFonts w:ascii="Arial" w:hAnsi="Arial" w:cs="Arial"/>
          <w:b/>
          <w:sz w:val="22"/>
          <w:szCs w:val="22"/>
          <w:u w:val="single"/>
        </w:rPr>
      </w:pPr>
      <w:r w:rsidRPr="009607DA">
        <w:rPr>
          <w:rFonts w:ascii="Arial" w:hAnsi="Arial" w:cs="Arial"/>
          <w:b/>
          <w:sz w:val="22"/>
          <w:szCs w:val="22"/>
          <w:u w:val="single"/>
        </w:rPr>
        <w:t>Line Managers and Responsible People</w:t>
      </w:r>
    </w:p>
    <w:p w14:paraId="738610EB" w14:textId="77777777" w:rsidR="00DB0427" w:rsidRDefault="00DB0427">
      <w:pPr>
        <w:rPr>
          <w:rFonts w:ascii="Arial" w:hAnsi="Arial" w:cs="Arial"/>
          <w:sz w:val="22"/>
          <w:szCs w:val="22"/>
        </w:rPr>
      </w:pPr>
    </w:p>
    <w:p w14:paraId="6D5059FA" w14:textId="17D27D71" w:rsidR="00DB0427" w:rsidRPr="009607DA" w:rsidRDefault="00DB0427">
      <w:pPr>
        <w:rPr>
          <w:rFonts w:ascii="Arial" w:hAnsi="Arial" w:cs="Arial"/>
          <w:sz w:val="22"/>
          <w:szCs w:val="22"/>
          <w:u w:val="single"/>
        </w:rPr>
      </w:pPr>
      <w:r w:rsidRPr="00A94BCF">
        <w:rPr>
          <w:rFonts w:ascii="Arial" w:hAnsi="Arial" w:cs="Arial"/>
          <w:sz w:val="22"/>
          <w:szCs w:val="22"/>
        </w:rPr>
        <w:t>Engaging employees and members of the extended workforce</w:t>
      </w:r>
      <w:r w:rsidRPr="009607DA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4624CF1" w14:textId="7B65AECB" w:rsidR="00DB0427" w:rsidRDefault="004E7D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r w:rsidR="00DB0427">
        <w:rPr>
          <w:rFonts w:ascii="Arial" w:hAnsi="Arial" w:cs="Arial"/>
          <w:sz w:val="22"/>
          <w:szCs w:val="22"/>
        </w:rPr>
        <w:t xml:space="preserve">guidance includes safer recruitment practices, criminal history checks, </w:t>
      </w:r>
      <w:r w:rsidR="009607DA">
        <w:rPr>
          <w:rFonts w:ascii="Arial" w:hAnsi="Arial" w:cs="Arial"/>
          <w:sz w:val="22"/>
          <w:szCs w:val="22"/>
        </w:rPr>
        <w:t xml:space="preserve">the requirement for </w:t>
      </w:r>
      <w:r w:rsidR="00DB0427">
        <w:rPr>
          <w:rFonts w:ascii="Arial" w:hAnsi="Arial" w:cs="Arial"/>
          <w:sz w:val="22"/>
          <w:szCs w:val="22"/>
        </w:rPr>
        <w:t>ongoing disclosure of criminal convictions, overseas checks, reviewing disclosures, record keeping and payment.</w:t>
      </w:r>
    </w:p>
    <w:p w14:paraId="637805D2" w14:textId="77777777" w:rsidR="00DB0427" w:rsidRDefault="00DB0427">
      <w:pPr>
        <w:rPr>
          <w:rFonts w:ascii="Arial" w:hAnsi="Arial" w:cs="Arial"/>
          <w:sz w:val="22"/>
          <w:szCs w:val="22"/>
        </w:rPr>
      </w:pPr>
    </w:p>
    <w:p w14:paraId="4F6C83E6" w14:textId="3A1ED8F7" w:rsidR="00DB0427" w:rsidRPr="009607DA" w:rsidRDefault="00DB0427">
      <w:pPr>
        <w:rPr>
          <w:rFonts w:ascii="Arial" w:hAnsi="Arial" w:cs="Arial"/>
          <w:sz w:val="22"/>
          <w:szCs w:val="22"/>
          <w:u w:val="single"/>
        </w:rPr>
      </w:pPr>
      <w:r w:rsidRPr="00A94BCF">
        <w:rPr>
          <w:rFonts w:ascii="Arial" w:hAnsi="Arial" w:cs="Arial"/>
          <w:sz w:val="22"/>
          <w:szCs w:val="22"/>
        </w:rPr>
        <w:t>Recruiting students</w:t>
      </w:r>
    </w:p>
    <w:p w14:paraId="79E0DE73" w14:textId="32EDEFF9" w:rsidR="009607DA" w:rsidRDefault="004E7D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section</w:t>
      </w:r>
      <w:r w:rsidR="009607DA">
        <w:rPr>
          <w:rFonts w:ascii="Arial" w:hAnsi="Arial" w:cs="Arial"/>
          <w:sz w:val="22"/>
          <w:szCs w:val="22"/>
        </w:rPr>
        <w:t xml:space="preserve"> includes safer recruitment practices, criminal history checks, the requirement for ongoing disclosure of criminal convictions, overseas checks, reviewing disclosures, record keeping and payment.</w:t>
      </w:r>
    </w:p>
    <w:p w14:paraId="463F29E8" w14:textId="77777777" w:rsidR="00DB0427" w:rsidRDefault="00DB0427">
      <w:pPr>
        <w:rPr>
          <w:rFonts w:ascii="Arial" w:hAnsi="Arial" w:cs="Arial"/>
          <w:sz w:val="22"/>
          <w:szCs w:val="22"/>
        </w:rPr>
      </w:pPr>
    </w:p>
    <w:p w14:paraId="1FC9DD11" w14:textId="6F5C6619" w:rsidR="00DB0427" w:rsidRPr="009607DA" w:rsidRDefault="00DB0427">
      <w:pPr>
        <w:rPr>
          <w:rFonts w:ascii="Arial" w:hAnsi="Arial" w:cs="Arial"/>
          <w:sz w:val="22"/>
          <w:szCs w:val="22"/>
          <w:u w:val="single"/>
        </w:rPr>
      </w:pPr>
      <w:r w:rsidRPr="00A94BCF">
        <w:rPr>
          <w:rFonts w:ascii="Arial" w:hAnsi="Arial" w:cs="Arial"/>
          <w:sz w:val="22"/>
          <w:szCs w:val="22"/>
        </w:rPr>
        <w:t>Managing Work / Activities and Events</w:t>
      </w:r>
    </w:p>
    <w:p w14:paraId="157FB4BE" w14:textId="07477F32" w:rsidR="00DB0427" w:rsidRDefault="004E7D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section </w:t>
      </w:r>
      <w:r w:rsidR="009607DA">
        <w:rPr>
          <w:rFonts w:ascii="Arial" w:hAnsi="Arial" w:cs="Arial"/>
          <w:sz w:val="22"/>
          <w:szCs w:val="22"/>
        </w:rPr>
        <w:t>includes</w:t>
      </w:r>
      <w:r>
        <w:rPr>
          <w:rFonts w:ascii="Arial" w:hAnsi="Arial" w:cs="Arial"/>
          <w:sz w:val="22"/>
          <w:szCs w:val="22"/>
        </w:rPr>
        <w:t xml:space="preserve"> the</w:t>
      </w:r>
      <w:r w:rsidR="009607DA">
        <w:rPr>
          <w:rFonts w:ascii="Arial" w:hAnsi="Arial" w:cs="Arial"/>
          <w:sz w:val="22"/>
          <w:szCs w:val="22"/>
        </w:rPr>
        <w:t xml:space="preserve"> Code of Behaviour, </w:t>
      </w:r>
      <w:proofErr w:type="spellStart"/>
      <w:r w:rsidR="009607DA">
        <w:rPr>
          <w:rFonts w:ascii="Arial" w:hAnsi="Arial" w:cs="Arial"/>
          <w:sz w:val="22"/>
          <w:szCs w:val="22"/>
        </w:rPr>
        <w:t>eSafety</w:t>
      </w:r>
      <w:proofErr w:type="spellEnd"/>
      <w:r w:rsidR="009607DA">
        <w:rPr>
          <w:rFonts w:ascii="Arial" w:hAnsi="Arial" w:cs="Arial"/>
          <w:sz w:val="22"/>
          <w:szCs w:val="22"/>
        </w:rPr>
        <w:t xml:space="preserve"> Guidance, risk assessment templates, Policy on Photographing, Filming and Audio Recording Children and Adults at Risk, licencing performers, Parental Information and Consent.</w:t>
      </w:r>
    </w:p>
    <w:p w14:paraId="3B7B4B86" w14:textId="77777777" w:rsidR="009607DA" w:rsidRDefault="009607DA">
      <w:pPr>
        <w:rPr>
          <w:rFonts w:ascii="Arial" w:hAnsi="Arial" w:cs="Arial"/>
          <w:sz w:val="22"/>
          <w:szCs w:val="22"/>
        </w:rPr>
      </w:pPr>
    </w:p>
    <w:p w14:paraId="61AFC873" w14:textId="2E07F3C4" w:rsidR="00DB0427" w:rsidRPr="009607DA" w:rsidRDefault="00DB0427">
      <w:pPr>
        <w:rPr>
          <w:rFonts w:ascii="Arial" w:hAnsi="Arial" w:cs="Arial"/>
          <w:sz w:val="22"/>
          <w:szCs w:val="22"/>
          <w:u w:val="single"/>
        </w:rPr>
      </w:pPr>
      <w:r w:rsidRPr="00A94BCF">
        <w:rPr>
          <w:rFonts w:ascii="Arial" w:hAnsi="Arial" w:cs="Arial"/>
          <w:sz w:val="22"/>
          <w:szCs w:val="22"/>
        </w:rPr>
        <w:t>Managing External Organisations</w:t>
      </w:r>
    </w:p>
    <w:p w14:paraId="2E2C39A9" w14:textId="5CE759A9" w:rsidR="00DB0427" w:rsidRDefault="009607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guidance includes a risk assessment template and the Code of Behaviour which all users must comply with.</w:t>
      </w:r>
    </w:p>
    <w:p w14:paraId="3A0FF5F2" w14:textId="77777777" w:rsidR="009607DA" w:rsidRDefault="009607DA">
      <w:pPr>
        <w:rPr>
          <w:rFonts w:ascii="Arial" w:hAnsi="Arial" w:cs="Arial"/>
          <w:sz w:val="22"/>
          <w:szCs w:val="22"/>
        </w:rPr>
      </w:pPr>
    </w:p>
    <w:p w14:paraId="6BA0B493" w14:textId="0D26DBAE" w:rsidR="00DB0427" w:rsidRPr="009607DA" w:rsidRDefault="00DB0427">
      <w:pPr>
        <w:rPr>
          <w:rFonts w:ascii="Arial" w:hAnsi="Arial" w:cs="Arial"/>
          <w:sz w:val="22"/>
          <w:szCs w:val="22"/>
          <w:u w:val="single"/>
        </w:rPr>
      </w:pPr>
      <w:r w:rsidRPr="00A94BCF">
        <w:rPr>
          <w:rFonts w:ascii="Arial" w:hAnsi="Arial" w:cs="Arial"/>
          <w:sz w:val="22"/>
          <w:szCs w:val="22"/>
        </w:rPr>
        <w:t>Training</w:t>
      </w:r>
    </w:p>
    <w:p w14:paraId="70BE4362" w14:textId="32678096" w:rsidR="00DB0427" w:rsidRDefault="009607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sets out the training requirements for line managers, responsible people, </w:t>
      </w:r>
      <w:proofErr w:type="spellStart"/>
      <w:r>
        <w:rPr>
          <w:rFonts w:ascii="Arial" w:hAnsi="Arial" w:cs="Arial"/>
          <w:sz w:val="22"/>
          <w:szCs w:val="22"/>
        </w:rPr>
        <w:t>countersignatories</w:t>
      </w:r>
      <w:proofErr w:type="spellEnd"/>
      <w:r>
        <w:rPr>
          <w:rFonts w:ascii="Arial" w:hAnsi="Arial" w:cs="Arial"/>
          <w:sz w:val="22"/>
          <w:szCs w:val="22"/>
        </w:rPr>
        <w:t xml:space="preserve"> and those working with children and adults at risk.</w:t>
      </w:r>
    </w:p>
    <w:p w14:paraId="5127A0AB" w14:textId="5C694161" w:rsidR="00165BF6" w:rsidRDefault="00165BF6">
      <w:pPr>
        <w:rPr>
          <w:rFonts w:ascii="Arial" w:hAnsi="Arial" w:cs="Arial"/>
          <w:sz w:val="22"/>
          <w:szCs w:val="22"/>
        </w:rPr>
      </w:pPr>
    </w:p>
    <w:p w14:paraId="289F5248" w14:textId="47BCCC50" w:rsidR="00DB0427" w:rsidRDefault="00DB0427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3FB04040">
        <w:rPr>
          <w:rFonts w:ascii="Arial" w:hAnsi="Arial" w:cs="Arial"/>
          <w:b/>
          <w:bCs/>
          <w:sz w:val="22"/>
          <w:szCs w:val="22"/>
          <w:u w:val="single"/>
        </w:rPr>
        <w:t>Countersignatories</w:t>
      </w:r>
      <w:proofErr w:type="spellEnd"/>
    </w:p>
    <w:p w14:paraId="18576ECD" w14:textId="77777777" w:rsidR="00EC7B06" w:rsidRPr="009607DA" w:rsidRDefault="00EC7B0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3676B15" w14:textId="23A6B486" w:rsidR="00DB0427" w:rsidRDefault="009607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A94BCF">
        <w:rPr>
          <w:rFonts w:ascii="Arial" w:hAnsi="Arial" w:cs="Arial"/>
          <w:sz w:val="22"/>
          <w:szCs w:val="22"/>
        </w:rPr>
        <w:t>guidance</w:t>
      </w:r>
      <w:r>
        <w:rPr>
          <w:rFonts w:ascii="Arial" w:hAnsi="Arial" w:cs="Arial"/>
          <w:sz w:val="22"/>
          <w:szCs w:val="22"/>
        </w:rPr>
        <w:t xml:space="preserve"> covers their application to become a </w:t>
      </w:r>
      <w:proofErr w:type="spellStart"/>
      <w:r>
        <w:rPr>
          <w:rFonts w:ascii="Arial" w:hAnsi="Arial" w:cs="Arial"/>
          <w:sz w:val="22"/>
          <w:szCs w:val="22"/>
        </w:rPr>
        <w:t>countersignatory</w:t>
      </w:r>
      <w:proofErr w:type="spellEnd"/>
      <w:r>
        <w:rPr>
          <w:rFonts w:ascii="Arial" w:hAnsi="Arial" w:cs="Arial"/>
          <w:sz w:val="22"/>
          <w:szCs w:val="22"/>
        </w:rPr>
        <w:t xml:space="preserve"> and how they provide information and request checks on those who will be working in regulated activity.</w:t>
      </w:r>
    </w:p>
    <w:p w14:paraId="61829076" w14:textId="77777777" w:rsidR="009607DA" w:rsidRPr="00DB0427" w:rsidRDefault="009607DA">
      <w:pPr>
        <w:rPr>
          <w:rFonts w:ascii="Arial" w:hAnsi="Arial" w:cs="Arial"/>
          <w:sz w:val="22"/>
          <w:szCs w:val="22"/>
        </w:rPr>
      </w:pPr>
    </w:p>
    <w:p w14:paraId="299D4010" w14:textId="73F1A31B" w:rsidR="00DB0427" w:rsidRDefault="00DB0427">
      <w:pPr>
        <w:rPr>
          <w:rFonts w:ascii="Arial" w:hAnsi="Arial" w:cs="Arial"/>
          <w:b/>
          <w:sz w:val="22"/>
          <w:szCs w:val="22"/>
          <w:u w:val="single"/>
        </w:rPr>
      </w:pPr>
      <w:r w:rsidRPr="009607DA">
        <w:rPr>
          <w:rFonts w:ascii="Arial" w:hAnsi="Arial" w:cs="Arial"/>
          <w:b/>
          <w:sz w:val="22"/>
          <w:szCs w:val="22"/>
          <w:u w:val="single"/>
        </w:rPr>
        <w:t>Those</w:t>
      </w:r>
      <w:r w:rsidR="009607DA" w:rsidRPr="009607D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607DA">
        <w:rPr>
          <w:rFonts w:ascii="Arial" w:hAnsi="Arial" w:cs="Arial"/>
          <w:b/>
          <w:sz w:val="22"/>
          <w:szCs w:val="22"/>
          <w:u w:val="single"/>
        </w:rPr>
        <w:t>working with children and/or adults at risk</w:t>
      </w:r>
    </w:p>
    <w:p w14:paraId="180B31DB" w14:textId="77777777" w:rsidR="00EC7B06" w:rsidRPr="009607DA" w:rsidRDefault="00EC7B06">
      <w:pPr>
        <w:rPr>
          <w:rFonts w:ascii="Arial" w:hAnsi="Arial" w:cs="Arial"/>
          <w:b/>
          <w:sz w:val="22"/>
          <w:szCs w:val="22"/>
          <w:u w:val="single"/>
        </w:rPr>
      </w:pPr>
    </w:p>
    <w:p w14:paraId="38A86473" w14:textId="354E0445" w:rsidR="00DB0427" w:rsidRPr="009607DA" w:rsidRDefault="009607DA">
      <w:pPr>
        <w:jc w:val="both"/>
        <w:rPr>
          <w:rFonts w:ascii="Arial" w:hAnsi="Arial" w:cs="Arial"/>
          <w:sz w:val="22"/>
          <w:szCs w:val="22"/>
        </w:rPr>
      </w:pPr>
      <w:r w:rsidRPr="009607DA">
        <w:rPr>
          <w:rFonts w:ascii="Arial" w:hAnsi="Arial" w:cs="Arial"/>
          <w:sz w:val="22"/>
          <w:szCs w:val="22"/>
        </w:rPr>
        <w:t xml:space="preserve">The </w:t>
      </w:r>
      <w:r w:rsidRPr="00A94BCF">
        <w:rPr>
          <w:rFonts w:ascii="Arial" w:hAnsi="Arial" w:cs="Arial"/>
          <w:sz w:val="22"/>
          <w:szCs w:val="22"/>
        </w:rPr>
        <w:t>guidance</w:t>
      </w:r>
      <w:r w:rsidRPr="009607DA">
        <w:rPr>
          <w:rFonts w:ascii="Arial" w:hAnsi="Arial" w:cs="Arial"/>
          <w:sz w:val="22"/>
          <w:szCs w:val="22"/>
        </w:rPr>
        <w:t xml:space="preserve"> provides information on criminal history checks and how to apply for a check, the Code of Behaviour, </w:t>
      </w:r>
      <w:proofErr w:type="spellStart"/>
      <w:r w:rsidRPr="009607DA">
        <w:rPr>
          <w:rFonts w:ascii="Arial" w:hAnsi="Arial" w:cs="Arial"/>
          <w:sz w:val="22"/>
          <w:szCs w:val="22"/>
        </w:rPr>
        <w:t>eSafety</w:t>
      </w:r>
      <w:proofErr w:type="spellEnd"/>
      <w:r w:rsidRPr="009607DA">
        <w:rPr>
          <w:rFonts w:ascii="Arial" w:hAnsi="Arial" w:cs="Arial"/>
          <w:sz w:val="22"/>
          <w:szCs w:val="22"/>
        </w:rPr>
        <w:t xml:space="preserve"> guidance and raising concerns.</w:t>
      </w:r>
    </w:p>
    <w:p w14:paraId="2BA226A1" w14:textId="77777777" w:rsidR="009607DA" w:rsidRPr="00DB0427" w:rsidRDefault="009607DA">
      <w:pPr>
        <w:rPr>
          <w:rFonts w:ascii="Arial" w:hAnsi="Arial" w:cs="Arial"/>
          <w:sz w:val="22"/>
          <w:szCs w:val="22"/>
        </w:rPr>
      </w:pPr>
    </w:p>
    <w:p w14:paraId="2CB0B034" w14:textId="3D53F041" w:rsidR="00DB0427" w:rsidRDefault="00FA483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Safeguarding </w:t>
      </w:r>
      <w:r w:rsidR="00DB0427" w:rsidRPr="009607DA">
        <w:rPr>
          <w:rFonts w:ascii="Arial" w:hAnsi="Arial" w:cs="Arial"/>
          <w:b/>
          <w:sz w:val="22"/>
          <w:szCs w:val="22"/>
          <w:u w:val="single"/>
        </w:rPr>
        <w:t>Concerns</w:t>
      </w:r>
    </w:p>
    <w:p w14:paraId="68E47651" w14:textId="77777777" w:rsidR="00EC7B06" w:rsidRPr="009607DA" w:rsidRDefault="00EC7B06">
      <w:pPr>
        <w:rPr>
          <w:rFonts w:ascii="Arial" w:hAnsi="Arial" w:cs="Arial"/>
          <w:b/>
          <w:sz w:val="22"/>
          <w:szCs w:val="22"/>
          <w:u w:val="single"/>
        </w:rPr>
      </w:pPr>
    </w:p>
    <w:p w14:paraId="2F43BECD" w14:textId="531C4803" w:rsidR="00DB0427" w:rsidRPr="009607DA" w:rsidRDefault="009607DA">
      <w:pPr>
        <w:jc w:val="both"/>
        <w:rPr>
          <w:rFonts w:ascii="Arial" w:hAnsi="Arial" w:cs="Arial"/>
          <w:sz w:val="22"/>
          <w:szCs w:val="22"/>
        </w:rPr>
      </w:pPr>
      <w:r w:rsidRPr="009607DA">
        <w:rPr>
          <w:rFonts w:ascii="Arial" w:hAnsi="Arial" w:cs="Arial"/>
          <w:sz w:val="22"/>
          <w:szCs w:val="22"/>
        </w:rPr>
        <w:t xml:space="preserve">The </w:t>
      </w:r>
      <w:r w:rsidRPr="00A94BCF">
        <w:rPr>
          <w:rFonts w:ascii="Arial" w:hAnsi="Arial" w:cs="Arial"/>
          <w:sz w:val="22"/>
          <w:szCs w:val="22"/>
        </w:rPr>
        <w:t>guidance</w:t>
      </w:r>
      <w:r w:rsidRPr="009607DA">
        <w:rPr>
          <w:rFonts w:ascii="Arial" w:hAnsi="Arial" w:cs="Arial"/>
          <w:sz w:val="22"/>
          <w:szCs w:val="22"/>
        </w:rPr>
        <w:t xml:space="preserve"> clarifies what constitutes abuse and harm, how to listen to a concern, how to report the concerns, the procedure for handling concerns and referrals to the relevant statutory authorities, including the Disclosure and Barring Service. </w:t>
      </w:r>
    </w:p>
    <w:p w14:paraId="17AD93B2" w14:textId="77777777" w:rsidR="009607DA" w:rsidRDefault="009607DA">
      <w:pPr>
        <w:rPr>
          <w:rFonts w:ascii="Arial" w:hAnsi="Arial" w:cs="Arial"/>
          <w:sz w:val="22"/>
          <w:szCs w:val="22"/>
        </w:rPr>
      </w:pPr>
    </w:p>
    <w:p w14:paraId="25C93C80" w14:textId="2500A612" w:rsidR="00DB0427" w:rsidRDefault="00DB0427">
      <w:pPr>
        <w:rPr>
          <w:rFonts w:ascii="Arial" w:hAnsi="Arial" w:cs="Arial"/>
          <w:b/>
          <w:sz w:val="22"/>
          <w:szCs w:val="22"/>
          <w:u w:val="single"/>
        </w:rPr>
      </w:pPr>
      <w:r w:rsidRPr="009607DA">
        <w:rPr>
          <w:rFonts w:ascii="Arial" w:hAnsi="Arial" w:cs="Arial"/>
          <w:b/>
          <w:sz w:val="22"/>
          <w:szCs w:val="22"/>
          <w:u w:val="single"/>
        </w:rPr>
        <w:t>Governance</w:t>
      </w:r>
      <w:r w:rsidR="009607DA" w:rsidRPr="009607DA">
        <w:rPr>
          <w:rFonts w:ascii="Arial" w:hAnsi="Arial" w:cs="Arial"/>
          <w:b/>
          <w:sz w:val="22"/>
          <w:szCs w:val="22"/>
          <w:u w:val="single"/>
        </w:rPr>
        <w:t xml:space="preserve"> &amp; Communication</w:t>
      </w:r>
    </w:p>
    <w:p w14:paraId="24EFBA03" w14:textId="77777777" w:rsidR="00EC7B06" w:rsidRPr="009607DA" w:rsidRDefault="00EC7B06">
      <w:pPr>
        <w:rPr>
          <w:rFonts w:ascii="Arial" w:hAnsi="Arial" w:cs="Arial"/>
          <w:b/>
          <w:sz w:val="22"/>
          <w:szCs w:val="22"/>
          <w:u w:val="single"/>
        </w:rPr>
      </w:pPr>
    </w:p>
    <w:p w14:paraId="306DBC90" w14:textId="44D4672C" w:rsidR="009607DA" w:rsidRPr="009607DA" w:rsidRDefault="009607DA">
      <w:pPr>
        <w:jc w:val="both"/>
        <w:rPr>
          <w:rFonts w:ascii="Arial" w:hAnsi="Arial" w:cs="Arial"/>
          <w:sz w:val="22"/>
          <w:szCs w:val="22"/>
        </w:rPr>
      </w:pPr>
      <w:r w:rsidRPr="3FB04040">
        <w:rPr>
          <w:rFonts w:ascii="Arial" w:hAnsi="Arial" w:cs="Arial"/>
          <w:sz w:val="22"/>
          <w:szCs w:val="22"/>
        </w:rPr>
        <w:t xml:space="preserve">This </w:t>
      </w:r>
      <w:r w:rsidRPr="00A94BCF">
        <w:rPr>
          <w:rFonts w:ascii="Arial" w:hAnsi="Arial" w:cs="Arial"/>
          <w:sz w:val="22"/>
          <w:szCs w:val="22"/>
        </w:rPr>
        <w:t>section</w:t>
      </w:r>
      <w:r w:rsidRPr="3FB04040">
        <w:rPr>
          <w:rFonts w:ascii="Arial" w:hAnsi="Arial" w:cs="Arial"/>
          <w:sz w:val="22"/>
          <w:szCs w:val="22"/>
        </w:rPr>
        <w:t xml:space="preserve"> contains the Policy statement and Privacy Notice.  It includes details of Responsible People and </w:t>
      </w:r>
      <w:proofErr w:type="spellStart"/>
      <w:r w:rsidRPr="3FB04040">
        <w:rPr>
          <w:rFonts w:ascii="Arial" w:hAnsi="Arial" w:cs="Arial"/>
          <w:sz w:val="22"/>
          <w:szCs w:val="22"/>
        </w:rPr>
        <w:t>Counter</w:t>
      </w:r>
      <w:r w:rsidR="00A67217">
        <w:rPr>
          <w:rFonts w:ascii="Arial" w:hAnsi="Arial" w:cs="Arial"/>
          <w:sz w:val="22"/>
          <w:szCs w:val="22"/>
        </w:rPr>
        <w:t>s</w:t>
      </w:r>
      <w:r w:rsidRPr="3FB04040">
        <w:rPr>
          <w:rFonts w:ascii="Arial" w:hAnsi="Arial" w:cs="Arial"/>
          <w:sz w:val="22"/>
          <w:szCs w:val="22"/>
        </w:rPr>
        <w:t>ignatories</w:t>
      </w:r>
      <w:proofErr w:type="spellEnd"/>
      <w:r w:rsidRPr="3FB04040">
        <w:rPr>
          <w:rFonts w:ascii="Arial" w:hAnsi="Arial" w:cs="Arial"/>
          <w:sz w:val="22"/>
          <w:szCs w:val="22"/>
        </w:rPr>
        <w:t>, provides updated advice and guidance and includes minutes of the Children and Adults at Risk Safeguarding Group meetings.</w:t>
      </w:r>
    </w:p>
    <w:p w14:paraId="0DE4B5B7" w14:textId="77777777" w:rsidR="00E35C4A" w:rsidRPr="00E35C4A" w:rsidRDefault="00E35C4A" w:rsidP="00B71E8C">
      <w:pPr>
        <w:ind w:left="720"/>
        <w:rPr>
          <w:rFonts w:ascii="Arial" w:hAnsi="Arial" w:cs="Arial"/>
          <w:sz w:val="22"/>
          <w:szCs w:val="22"/>
        </w:rPr>
      </w:pPr>
    </w:p>
    <w:p w14:paraId="1D10E101" w14:textId="77777777" w:rsidR="00C6408F" w:rsidRDefault="00C6408F">
      <w:pPr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3FB439F" w14:textId="781A1E7F" w:rsidR="00C437C3" w:rsidRPr="00A43AF6" w:rsidRDefault="00E35C4A" w:rsidP="00B71E8C">
      <w:pPr>
        <w:pStyle w:val="PolicyHeadings"/>
        <w:tabs>
          <w:tab w:val="left" w:pos="567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6</w:t>
      </w:r>
      <w:r w:rsidR="00C437C3" w:rsidRPr="00A43AF6">
        <w:rPr>
          <w:rFonts w:ascii="Arial" w:hAnsi="Arial" w:cs="Arial"/>
          <w:sz w:val="28"/>
          <w:szCs w:val="28"/>
        </w:rPr>
        <w:t>.</w:t>
      </w:r>
      <w:r w:rsidR="00C437C3" w:rsidRPr="00A43AF6">
        <w:rPr>
          <w:rFonts w:ascii="Arial" w:hAnsi="Arial" w:cs="Arial"/>
          <w:sz w:val="28"/>
          <w:szCs w:val="28"/>
        </w:rPr>
        <w:tab/>
        <w:t>Training</w:t>
      </w:r>
    </w:p>
    <w:p w14:paraId="66204FF1" w14:textId="77777777" w:rsidR="00C437C3" w:rsidRPr="00123E31" w:rsidRDefault="00C437C3" w:rsidP="00B71E8C">
      <w:pPr>
        <w:jc w:val="both"/>
        <w:rPr>
          <w:rFonts w:ascii="Arial" w:hAnsi="Arial" w:cs="Arial"/>
          <w:sz w:val="22"/>
          <w:szCs w:val="22"/>
        </w:rPr>
      </w:pPr>
    </w:p>
    <w:p w14:paraId="383858D1" w14:textId="77777777" w:rsidR="00123E31" w:rsidRPr="00123E31" w:rsidRDefault="00123E31">
      <w:pPr>
        <w:rPr>
          <w:rFonts w:ascii="Arial" w:hAnsi="Arial" w:cs="Arial"/>
          <w:sz w:val="22"/>
          <w:szCs w:val="22"/>
          <w:u w:val="single"/>
        </w:rPr>
      </w:pPr>
      <w:r w:rsidRPr="00123E31">
        <w:rPr>
          <w:rFonts w:ascii="Arial" w:hAnsi="Arial" w:cs="Arial"/>
          <w:sz w:val="22"/>
          <w:szCs w:val="22"/>
          <w:u w:val="single"/>
        </w:rPr>
        <w:t>Briefing Sessions - Policy and Guidance</w:t>
      </w:r>
    </w:p>
    <w:p w14:paraId="2DBF0D7D" w14:textId="77777777" w:rsidR="00123E31" w:rsidRPr="00123E31" w:rsidRDefault="00123E31">
      <w:pPr>
        <w:rPr>
          <w:rFonts w:ascii="Arial" w:hAnsi="Arial" w:cs="Arial"/>
          <w:sz w:val="22"/>
          <w:szCs w:val="22"/>
        </w:rPr>
      </w:pPr>
    </w:p>
    <w:p w14:paraId="00266211" w14:textId="34458405" w:rsidR="00123E31" w:rsidRPr="00123E31" w:rsidRDefault="00123E31">
      <w:pPr>
        <w:jc w:val="both"/>
        <w:rPr>
          <w:rFonts w:ascii="Arial" w:hAnsi="Arial" w:cs="Arial"/>
          <w:sz w:val="22"/>
          <w:szCs w:val="22"/>
        </w:rPr>
      </w:pPr>
      <w:r w:rsidRPr="00123E31">
        <w:rPr>
          <w:rFonts w:ascii="Arial" w:hAnsi="Arial" w:cs="Arial"/>
          <w:sz w:val="22"/>
          <w:szCs w:val="22"/>
        </w:rPr>
        <w:t>Briefing session</w:t>
      </w:r>
      <w:r w:rsidR="001F51D0">
        <w:rPr>
          <w:rFonts w:ascii="Arial" w:hAnsi="Arial" w:cs="Arial"/>
          <w:sz w:val="22"/>
          <w:szCs w:val="22"/>
        </w:rPr>
        <w:t>s</w:t>
      </w:r>
      <w:r w:rsidRPr="00123E31">
        <w:rPr>
          <w:rFonts w:ascii="Arial" w:hAnsi="Arial" w:cs="Arial"/>
          <w:sz w:val="22"/>
          <w:szCs w:val="22"/>
        </w:rPr>
        <w:t xml:space="preserve"> will be arranged for line Managers and responsible people when </w:t>
      </w:r>
      <w:r w:rsidR="001F51D0">
        <w:rPr>
          <w:rFonts w:ascii="Arial" w:hAnsi="Arial" w:cs="Arial"/>
          <w:sz w:val="22"/>
          <w:szCs w:val="22"/>
        </w:rPr>
        <w:t>any changes</w:t>
      </w:r>
      <w:r w:rsidR="001F51D0" w:rsidRPr="00123E31">
        <w:rPr>
          <w:rFonts w:ascii="Arial" w:hAnsi="Arial" w:cs="Arial"/>
          <w:sz w:val="22"/>
          <w:szCs w:val="22"/>
        </w:rPr>
        <w:t xml:space="preserve"> </w:t>
      </w:r>
      <w:r w:rsidR="001F51D0">
        <w:rPr>
          <w:rFonts w:ascii="Arial" w:hAnsi="Arial" w:cs="Arial"/>
          <w:sz w:val="22"/>
          <w:szCs w:val="22"/>
        </w:rPr>
        <w:t xml:space="preserve">to the </w:t>
      </w:r>
      <w:r w:rsidRPr="00123E31">
        <w:rPr>
          <w:rFonts w:ascii="Arial" w:hAnsi="Arial" w:cs="Arial"/>
          <w:sz w:val="22"/>
          <w:szCs w:val="22"/>
        </w:rPr>
        <w:t xml:space="preserve">safeguarding </w:t>
      </w:r>
      <w:r w:rsidR="001F51D0">
        <w:rPr>
          <w:rFonts w:ascii="Arial" w:hAnsi="Arial" w:cs="Arial"/>
          <w:sz w:val="22"/>
          <w:szCs w:val="22"/>
        </w:rPr>
        <w:t>policy is</w:t>
      </w:r>
      <w:r w:rsidRPr="00123E31">
        <w:rPr>
          <w:rFonts w:ascii="Arial" w:hAnsi="Arial" w:cs="Arial"/>
          <w:sz w:val="22"/>
          <w:szCs w:val="22"/>
        </w:rPr>
        <w:t xml:space="preserve"> approved and circulated.  </w:t>
      </w:r>
    </w:p>
    <w:p w14:paraId="6B62F1B3" w14:textId="77777777" w:rsidR="00123E31" w:rsidRPr="00123E31" w:rsidRDefault="00123E31">
      <w:pPr>
        <w:jc w:val="both"/>
        <w:rPr>
          <w:rFonts w:ascii="Arial" w:hAnsi="Arial" w:cs="Arial"/>
          <w:sz w:val="22"/>
          <w:szCs w:val="22"/>
        </w:rPr>
      </w:pPr>
    </w:p>
    <w:p w14:paraId="302B8789" w14:textId="69E68C9B" w:rsidR="00123E31" w:rsidRPr="00123E31" w:rsidRDefault="00123E31">
      <w:pPr>
        <w:jc w:val="both"/>
        <w:rPr>
          <w:rFonts w:ascii="Arial" w:hAnsi="Arial" w:cs="Arial"/>
          <w:sz w:val="22"/>
          <w:szCs w:val="22"/>
        </w:rPr>
      </w:pPr>
      <w:r w:rsidRPr="00123E31">
        <w:rPr>
          <w:rFonts w:ascii="Arial" w:hAnsi="Arial" w:cs="Arial"/>
          <w:sz w:val="22"/>
          <w:szCs w:val="22"/>
        </w:rPr>
        <w:t xml:space="preserve">Faculties/Schools/Directorates can arrange individual </w:t>
      </w:r>
      <w:r w:rsidR="001F51D0">
        <w:rPr>
          <w:rFonts w:ascii="Arial" w:hAnsi="Arial" w:cs="Arial"/>
          <w:sz w:val="22"/>
          <w:szCs w:val="22"/>
        </w:rPr>
        <w:t xml:space="preserve">training </w:t>
      </w:r>
      <w:r w:rsidRPr="00123E31">
        <w:rPr>
          <w:rFonts w:ascii="Arial" w:hAnsi="Arial" w:cs="Arial"/>
          <w:sz w:val="22"/>
          <w:szCs w:val="22"/>
        </w:rPr>
        <w:t>sessions by contacting the Legal Services and Employee Relations Unit.</w:t>
      </w:r>
    </w:p>
    <w:p w14:paraId="02F2C34E" w14:textId="77777777" w:rsidR="00123E31" w:rsidRPr="00123E31" w:rsidRDefault="00123E31">
      <w:pPr>
        <w:jc w:val="both"/>
        <w:rPr>
          <w:rFonts w:ascii="Arial" w:hAnsi="Arial" w:cs="Arial"/>
          <w:sz w:val="22"/>
          <w:szCs w:val="22"/>
        </w:rPr>
      </w:pPr>
    </w:p>
    <w:p w14:paraId="4FDC19E7" w14:textId="4CACF983" w:rsidR="00123E31" w:rsidRPr="00123E31" w:rsidRDefault="00123E31">
      <w:pPr>
        <w:jc w:val="both"/>
        <w:rPr>
          <w:rFonts w:ascii="Arial" w:hAnsi="Arial" w:cs="Arial"/>
          <w:sz w:val="22"/>
          <w:szCs w:val="22"/>
        </w:rPr>
      </w:pPr>
      <w:r w:rsidRPr="00123E31">
        <w:rPr>
          <w:rFonts w:ascii="Arial" w:hAnsi="Arial" w:cs="Arial"/>
          <w:sz w:val="22"/>
          <w:szCs w:val="22"/>
        </w:rPr>
        <w:t>Copies of the presentation delivered during the briefing sessions is available</w:t>
      </w:r>
      <w:r w:rsidR="00165BF6">
        <w:rPr>
          <w:rFonts w:ascii="Arial" w:hAnsi="Arial" w:cs="Arial"/>
          <w:sz w:val="22"/>
          <w:szCs w:val="22"/>
        </w:rPr>
        <w:t xml:space="preserve"> on the </w:t>
      </w:r>
      <w:r w:rsidR="005B7F5C">
        <w:rPr>
          <w:rFonts w:ascii="Arial" w:hAnsi="Arial" w:cs="Arial"/>
          <w:sz w:val="22"/>
          <w:szCs w:val="22"/>
        </w:rPr>
        <w:t>SharePoint</w:t>
      </w:r>
      <w:r w:rsidR="00165BF6">
        <w:rPr>
          <w:rFonts w:ascii="Arial" w:hAnsi="Arial" w:cs="Arial"/>
          <w:sz w:val="22"/>
          <w:szCs w:val="22"/>
        </w:rPr>
        <w:t xml:space="preserve"> site.</w:t>
      </w:r>
    </w:p>
    <w:p w14:paraId="680A4E5D" w14:textId="77777777" w:rsidR="00123E31" w:rsidRPr="00123E31" w:rsidRDefault="00123E31">
      <w:pPr>
        <w:rPr>
          <w:rFonts w:ascii="Arial" w:hAnsi="Arial" w:cs="Arial"/>
          <w:sz w:val="22"/>
          <w:szCs w:val="22"/>
        </w:rPr>
      </w:pPr>
    </w:p>
    <w:p w14:paraId="09725565" w14:textId="22ED0350" w:rsidR="00123E31" w:rsidRPr="00123E31" w:rsidRDefault="00123E31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123E31">
        <w:rPr>
          <w:rFonts w:ascii="Arial" w:hAnsi="Arial" w:cs="Arial"/>
          <w:sz w:val="22"/>
          <w:szCs w:val="22"/>
          <w:u w:val="single"/>
        </w:rPr>
        <w:t>Counter</w:t>
      </w:r>
      <w:r w:rsidR="00A67217">
        <w:rPr>
          <w:rFonts w:ascii="Arial" w:hAnsi="Arial" w:cs="Arial"/>
          <w:sz w:val="22"/>
          <w:szCs w:val="22"/>
          <w:u w:val="single"/>
        </w:rPr>
        <w:t>s</w:t>
      </w:r>
      <w:r w:rsidRPr="00123E31">
        <w:rPr>
          <w:rFonts w:ascii="Arial" w:hAnsi="Arial" w:cs="Arial"/>
          <w:sz w:val="22"/>
          <w:szCs w:val="22"/>
          <w:u w:val="single"/>
        </w:rPr>
        <w:t>ignatory</w:t>
      </w:r>
      <w:proofErr w:type="spellEnd"/>
      <w:r w:rsidRPr="00123E31">
        <w:rPr>
          <w:rFonts w:ascii="Arial" w:hAnsi="Arial" w:cs="Arial"/>
          <w:sz w:val="22"/>
          <w:szCs w:val="22"/>
          <w:u w:val="single"/>
        </w:rPr>
        <w:t xml:space="preserve"> Training</w:t>
      </w:r>
    </w:p>
    <w:p w14:paraId="19219836" w14:textId="77777777" w:rsidR="00123E31" w:rsidRPr="00123E31" w:rsidRDefault="00123E31">
      <w:pPr>
        <w:jc w:val="both"/>
        <w:rPr>
          <w:rFonts w:ascii="Arial" w:hAnsi="Arial" w:cs="Arial"/>
          <w:sz w:val="22"/>
          <w:szCs w:val="22"/>
        </w:rPr>
      </w:pPr>
    </w:p>
    <w:p w14:paraId="2A217BB9" w14:textId="094DCB42" w:rsidR="00123E31" w:rsidRPr="00123E31" w:rsidRDefault="00123E31">
      <w:pPr>
        <w:jc w:val="both"/>
        <w:rPr>
          <w:rFonts w:ascii="Arial" w:hAnsi="Arial" w:cs="Arial"/>
          <w:sz w:val="22"/>
          <w:szCs w:val="22"/>
        </w:rPr>
      </w:pPr>
      <w:r w:rsidRPr="00123E31">
        <w:rPr>
          <w:rFonts w:ascii="Arial" w:hAnsi="Arial" w:cs="Arial"/>
          <w:sz w:val="22"/>
          <w:szCs w:val="22"/>
        </w:rPr>
        <w:t xml:space="preserve">All signatories must attend </w:t>
      </w:r>
      <w:r w:rsidRPr="00A94BCF">
        <w:rPr>
          <w:rFonts w:ascii="Arial" w:hAnsi="Arial" w:cs="Arial"/>
          <w:sz w:val="22"/>
          <w:szCs w:val="22"/>
        </w:rPr>
        <w:t>training</w:t>
      </w:r>
      <w:r w:rsidRPr="00123E31">
        <w:rPr>
          <w:rFonts w:ascii="Arial" w:hAnsi="Arial" w:cs="Arial"/>
          <w:sz w:val="22"/>
          <w:szCs w:val="22"/>
        </w:rPr>
        <w:t xml:space="preserve"> with </w:t>
      </w:r>
      <w:proofErr w:type="spellStart"/>
      <w:r w:rsidRPr="00123E31">
        <w:rPr>
          <w:rFonts w:ascii="Arial" w:hAnsi="Arial" w:cs="Arial"/>
          <w:sz w:val="22"/>
          <w:szCs w:val="22"/>
        </w:rPr>
        <w:t>AccessNI</w:t>
      </w:r>
      <w:proofErr w:type="spellEnd"/>
      <w:r w:rsidRPr="00123E31">
        <w:rPr>
          <w:rFonts w:ascii="Arial" w:hAnsi="Arial" w:cs="Arial"/>
          <w:sz w:val="22"/>
          <w:szCs w:val="22"/>
        </w:rPr>
        <w:t>.  A</w:t>
      </w:r>
      <w:r w:rsidR="002C1423">
        <w:rPr>
          <w:rFonts w:ascii="Arial" w:hAnsi="Arial" w:cs="Arial"/>
          <w:sz w:val="22"/>
          <w:szCs w:val="22"/>
        </w:rPr>
        <w:t xml:space="preserve">n </w:t>
      </w:r>
      <w:proofErr w:type="spellStart"/>
      <w:r w:rsidR="002C1423">
        <w:rPr>
          <w:rFonts w:ascii="Arial" w:hAnsi="Arial" w:cs="Arial"/>
          <w:sz w:val="22"/>
          <w:szCs w:val="22"/>
        </w:rPr>
        <w:t>AccessNI</w:t>
      </w:r>
      <w:proofErr w:type="spellEnd"/>
      <w:r w:rsidR="002C1423">
        <w:rPr>
          <w:rFonts w:ascii="Arial" w:hAnsi="Arial" w:cs="Arial"/>
          <w:sz w:val="22"/>
          <w:szCs w:val="22"/>
        </w:rPr>
        <w:t xml:space="preserve"> training</w:t>
      </w:r>
      <w:r w:rsidRPr="00123E31">
        <w:rPr>
          <w:rFonts w:ascii="Arial" w:hAnsi="Arial" w:cs="Arial"/>
          <w:sz w:val="22"/>
          <w:szCs w:val="22"/>
        </w:rPr>
        <w:t xml:space="preserve"> session </w:t>
      </w:r>
      <w:r w:rsidR="002C1423">
        <w:rPr>
          <w:rFonts w:ascii="Arial" w:hAnsi="Arial" w:cs="Arial"/>
          <w:sz w:val="22"/>
          <w:szCs w:val="22"/>
        </w:rPr>
        <w:t xml:space="preserve">for University staff </w:t>
      </w:r>
      <w:r w:rsidRPr="00123E31">
        <w:rPr>
          <w:rFonts w:ascii="Arial" w:hAnsi="Arial" w:cs="Arial"/>
          <w:sz w:val="22"/>
          <w:szCs w:val="22"/>
        </w:rPr>
        <w:t xml:space="preserve">will be </w:t>
      </w:r>
      <w:r w:rsidR="001F51D0">
        <w:rPr>
          <w:rFonts w:ascii="Arial" w:hAnsi="Arial" w:cs="Arial"/>
          <w:sz w:val="22"/>
          <w:szCs w:val="22"/>
        </w:rPr>
        <w:t>facilitated where possible following major changes to this Safeguarding Policy</w:t>
      </w:r>
      <w:r w:rsidRPr="00123E31">
        <w:rPr>
          <w:rFonts w:ascii="Arial" w:hAnsi="Arial" w:cs="Arial"/>
          <w:sz w:val="22"/>
          <w:szCs w:val="22"/>
        </w:rPr>
        <w:t>.</w:t>
      </w:r>
    </w:p>
    <w:p w14:paraId="7194DBDC" w14:textId="77777777" w:rsidR="00123E31" w:rsidRPr="00123E31" w:rsidRDefault="00123E31">
      <w:pPr>
        <w:rPr>
          <w:rFonts w:ascii="Arial" w:hAnsi="Arial" w:cs="Arial"/>
          <w:sz w:val="22"/>
          <w:szCs w:val="22"/>
        </w:rPr>
      </w:pPr>
    </w:p>
    <w:p w14:paraId="7D1BF2B4" w14:textId="77777777" w:rsidR="00123E31" w:rsidRPr="00123E31" w:rsidRDefault="00123E31">
      <w:pPr>
        <w:rPr>
          <w:rFonts w:ascii="Arial" w:hAnsi="Arial" w:cs="Arial"/>
          <w:sz w:val="22"/>
          <w:szCs w:val="22"/>
          <w:u w:val="single"/>
        </w:rPr>
      </w:pPr>
      <w:r w:rsidRPr="00123E31">
        <w:rPr>
          <w:rFonts w:ascii="Arial" w:hAnsi="Arial" w:cs="Arial"/>
          <w:sz w:val="22"/>
          <w:szCs w:val="22"/>
          <w:u w:val="single"/>
        </w:rPr>
        <w:t>Training for those working with CAR.</w:t>
      </w:r>
    </w:p>
    <w:p w14:paraId="769D0D3C" w14:textId="77777777" w:rsidR="00123E31" w:rsidRPr="00123E31" w:rsidRDefault="00123E31">
      <w:pPr>
        <w:rPr>
          <w:rFonts w:ascii="Arial" w:hAnsi="Arial" w:cs="Arial"/>
          <w:sz w:val="22"/>
          <w:szCs w:val="22"/>
        </w:rPr>
      </w:pPr>
    </w:p>
    <w:p w14:paraId="428832B5" w14:textId="0DFE62D9" w:rsidR="0062125E" w:rsidRDefault="5C610F09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55398C27">
        <w:rPr>
          <w:rFonts w:ascii="Arial" w:eastAsia="Arial" w:hAnsi="Arial" w:cs="Arial"/>
          <w:color w:val="000000" w:themeColor="text1"/>
          <w:sz w:val="22"/>
          <w:szCs w:val="22"/>
        </w:rPr>
        <w:t>All those who work with CAR must complete:</w:t>
      </w:r>
    </w:p>
    <w:p w14:paraId="7322C98A" w14:textId="77777777" w:rsidR="00C6408F" w:rsidRDefault="00C6408F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1FD45B4" w14:textId="7D96BE7C" w:rsidR="0062125E" w:rsidRDefault="002C1423" w:rsidP="00B71E8C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55398C27">
        <w:rPr>
          <w:rFonts w:ascii="Arial" w:eastAsia="Arial" w:hAnsi="Arial" w:cs="Arial"/>
          <w:color w:val="000000" w:themeColor="text1"/>
          <w:sz w:val="22"/>
          <w:szCs w:val="22"/>
        </w:rPr>
        <w:t>The</w:t>
      </w:r>
      <w:r w:rsidR="5C610F09" w:rsidRPr="55398C27">
        <w:rPr>
          <w:rFonts w:ascii="Arial" w:eastAsia="Arial" w:hAnsi="Arial" w:cs="Arial"/>
          <w:color w:val="000000" w:themeColor="text1"/>
          <w:sz w:val="22"/>
          <w:szCs w:val="22"/>
        </w:rPr>
        <w:t xml:space="preserve"> University’s online safeguarding training which is available </w:t>
      </w:r>
      <w:r w:rsidR="5C610F09" w:rsidRPr="00A94BCF">
        <w:rPr>
          <w:rFonts w:ascii="Arial" w:eastAsia="Arial" w:hAnsi="Arial" w:cs="Arial"/>
          <w:sz w:val="22"/>
          <w:szCs w:val="22"/>
        </w:rPr>
        <w:t>here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;</w:t>
      </w:r>
      <w:r w:rsidRPr="55398C27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</w:p>
    <w:p w14:paraId="04EAEA68" w14:textId="4A85D812" w:rsidR="0062125E" w:rsidRDefault="5C610F09" w:rsidP="00B71E8C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55398C27">
        <w:rPr>
          <w:rFonts w:ascii="Arial" w:eastAsia="Arial" w:hAnsi="Arial" w:cs="Arial"/>
          <w:color w:val="000000" w:themeColor="text1"/>
          <w:sz w:val="22"/>
          <w:szCs w:val="22"/>
        </w:rPr>
        <w:t xml:space="preserve">The University’s Diversity and Inclusion training (available on </w:t>
      </w:r>
      <w:r w:rsidRPr="00A94BCF">
        <w:rPr>
          <w:rFonts w:ascii="Arial" w:eastAsia="Arial" w:hAnsi="Arial" w:cs="Arial"/>
          <w:sz w:val="22"/>
          <w:szCs w:val="22"/>
        </w:rPr>
        <w:t>QOL</w:t>
      </w:r>
      <w:r w:rsidRPr="55398C27">
        <w:rPr>
          <w:rFonts w:ascii="Arial" w:eastAsia="Arial" w:hAnsi="Arial" w:cs="Arial"/>
          <w:color w:val="000000" w:themeColor="text1"/>
          <w:sz w:val="22"/>
          <w:szCs w:val="22"/>
        </w:rPr>
        <w:t>) including:</w:t>
      </w:r>
    </w:p>
    <w:p w14:paraId="40A7C09C" w14:textId="09F5111C" w:rsidR="0062125E" w:rsidRDefault="5C610F09" w:rsidP="00B71E8C">
      <w:pPr>
        <w:pStyle w:val="ListParagraph"/>
        <w:numPr>
          <w:ilvl w:val="1"/>
          <w:numId w:val="1"/>
        </w:numPr>
        <w:ind w:left="1134" w:hanging="566"/>
        <w:contextualSpacing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55398C27">
        <w:rPr>
          <w:rFonts w:ascii="Arial" w:eastAsia="Arial" w:hAnsi="Arial" w:cs="Arial"/>
          <w:color w:val="000000" w:themeColor="text1"/>
          <w:sz w:val="22"/>
          <w:szCs w:val="22"/>
        </w:rPr>
        <w:t>Think Difference. Act Differently</w:t>
      </w:r>
      <w:r w:rsidR="002C1423">
        <w:rPr>
          <w:rFonts w:ascii="Arial" w:eastAsia="Arial" w:hAnsi="Arial" w:cs="Arial"/>
          <w:color w:val="000000" w:themeColor="text1"/>
          <w:sz w:val="22"/>
          <w:szCs w:val="22"/>
        </w:rPr>
        <w:t>;</w:t>
      </w:r>
      <w:r w:rsidRPr="55398C2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1AD5DEEB" w14:textId="7561B607" w:rsidR="0062125E" w:rsidRDefault="5C610F09" w:rsidP="00B71E8C">
      <w:pPr>
        <w:pStyle w:val="ListParagraph"/>
        <w:numPr>
          <w:ilvl w:val="1"/>
          <w:numId w:val="1"/>
        </w:numPr>
        <w:ind w:left="1134" w:hanging="566"/>
        <w:contextualSpacing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55398C27">
        <w:rPr>
          <w:rFonts w:ascii="Arial" w:eastAsia="Arial" w:hAnsi="Arial" w:cs="Arial"/>
          <w:color w:val="000000" w:themeColor="text1"/>
          <w:sz w:val="22"/>
          <w:szCs w:val="22"/>
        </w:rPr>
        <w:t>Unconscious Bias</w:t>
      </w:r>
      <w:r w:rsidR="002C1423">
        <w:rPr>
          <w:rFonts w:ascii="Arial" w:eastAsia="Arial" w:hAnsi="Arial" w:cs="Arial"/>
          <w:color w:val="000000" w:themeColor="text1"/>
          <w:sz w:val="22"/>
          <w:szCs w:val="22"/>
        </w:rPr>
        <w:t>;</w:t>
      </w:r>
    </w:p>
    <w:p w14:paraId="30452F15" w14:textId="3900FB75" w:rsidR="0062125E" w:rsidRDefault="5C610F09" w:rsidP="00B71E8C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55398C27">
        <w:rPr>
          <w:rFonts w:ascii="Arial" w:eastAsia="Arial" w:hAnsi="Arial" w:cs="Arial"/>
          <w:color w:val="000000" w:themeColor="text1"/>
          <w:sz w:val="22"/>
          <w:szCs w:val="22"/>
        </w:rPr>
        <w:t xml:space="preserve">Training on the </w:t>
      </w:r>
      <w:r w:rsidRPr="00A94BCF">
        <w:rPr>
          <w:rFonts w:ascii="Arial" w:eastAsia="Arial" w:hAnsi="Arial" w:cs="Arial"/>
          <w:sz w:val="22"/>
          <w:szCs w:val="22"/>
        </w:rPr>
        <w:t>Bullying and Harassment Complaints Procedure</w:t>
      </w:r>
      <w:r w:rsidR="002C1423">
        <w:rPr>
          <w:rStyle w:val="Hyperlink"/>
          <w:rFonts w:ascii="Arial" w:eastAsia="Arial" w:hAnsi="Arial" w:cs="Arial"/>
          <w:sz w:val="22"/>
          <w:szCs w:val="22"/>
        </w:rPr>
        <w:t>.</w:t>
      </w:r>
    </w:p>
    <w:p w14:paraId="54CD245A" w14:textId="495D8DCE" w:rsidR="0062125E" w:rsidRDefault="0062125E" w:rsidP="00B71E8C">
      <w:pPr>
        <w:jc w:val="both"/>
      </w:pPr>
    </w:p>
    <w:p w14:paraId="51F1636A" w14:textId="77777777" w:rsidR="00E35C4A" w:rsidRPr="00A43AF6" w:rsidRDefault="00E35C4A" w:rsidP="00B71E8C">
      <w:pPr>
        <w:pStyle w:val="PolicyHeadings"/>
        <w:tabs>
          <w:tab w:val="left" w:pos="567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Pr="00A43AF6">
        <w:rPr>
          <w:rFonts w:ascii="Arial" w:hAnsi="Arial" w:cs="Arial"/>
          <w:sz w:val="28"/>
          <w:szCs w:val="28"/>
        </w:rPr>
        <w:t>.</w:t>
      </w:r>
      <w:r w:rsidRPr="00A43AF6">
        <w:rPr>
          <w:rFonts w:ascii="Arial" w:hAnsi="Arial" w:cs="Arial"/>
          <w:sz w:val="28"/>
          <w:szCs w:val="28"/>
        </w:rPr>
        <w:tab/>
        <w:t>Communication, Co-operation and Co-ordination</w:t>
      </w:r>
    </w:p>
    <w:p w14:paraId="36FEB5B0" w14:textId="77777777" w:rsidR="00E35C4A" w:rsidRDefault="00E35C4A" w:rsidP="00B71E8C">
      <w:pPr>
        <w:rPr>
          <w:rFonts w:ascii="Arial" w:hAnsi="Arial" w:cs="Arial"/>
          <w:b/>
          <w:sz w:val="22"/>
          <w:szCs w:val="22"/>
          <w:u w:val="single"/>
        </w:rPr>
      </w:pPr>
    </w:p>
    <w:p w14:paraId="6F75DBC7" w14:textId="5CF59C7F" w:rsidR="00A43AF6" w:rsidRDefault="00123E31" w:rsidP="00B71E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Policy and </w:t>
      </w:r>
      <w:r w:rsidR="002A1BF5">
        <w:rPr>
          <w:rFonts w:ascii="Arial" w:hAnsi="Arial" w:cs="Arial"/>
          <w:sz w:val="22"/>
          <w:szCs w:val="22"/>
        </w:rPr>
        <w:t>accompanying online g</w:t>
      </w:r>
      <w:r>
        <w:rPr>
          <w:rFonts w:ascii="Arial" w:hAnsi="Arial" w:cs="Arial"/>
          <w:sz w:val="22"/>
          <w:szCs w:val="22"/>
        </w:rPr>
        <w:t xml:space="preserve">uidance must be </w:t>
      </w:r>
      <w:r w:rsidR="00E35C4A">
        <w:rPr>
          <w:rFonts w:ascii="Arial" w:hAnsi="Arial" w:cs="Arial"/>
          <w:sz w:val="22"/>
          <w:szCs w:val="22"/>
        </w:rPr>
        <w:t xml:space="preserve">communicated </w:t>
      </w:r>
      <w:r>
        <w:rPr>
          <w:rFonts w:ascii="Arial" w:hAnsi="Arial" w:cs="Arial"/>
          <w:sz w:val="22"/>
          <w:szCs w:val="22"/>
        </w:rPr>
        <w:t xml:space="preserve">to Line Managers and Responsible People, </w:t>
      </w:r>
      <w:proofErr w:type="spellStart"/>
      <w:r>
        <w:rPr>
          <w:rFonts w:ascii="Arial" w:hAnsi="Arial" w:cs="Arial"/>
          <w:sz w:val="22"/>
          <w:szCs w:val="22"/>
        </w:rPr>
        <w:t>Counter</w:t>
      </w:r>
      <w:r w:rsidR="00A6721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ignatories</w:t>
      </w:r>
      <w:proofErr w:type="spellEnd"/>
      <w:r>
        <w:rPr>
          <w:rFonts w:ascii="Arial" w:hAnsi="Arial" w:cs="Arial"/>
          <w:sz w:val="22"/>
          <w:szCs w:val="22"/>
        </w:rPr>
        <w:t xml:space="preserve"> and anyone working with children and/or adults at risk for, or on behalf of, the University</w:t>
      </w:r>
      <w:r w:rsidR="00E35C4A">
        <w:rPr>
          <w:rFonts w:ascii="Arial" w:hAnsi="Arial" w:cs="Arial"/>
          <w:sz w:val="22"/>
          <w:szCs w:val="22"/>
        </w:rPr>
        <w:t xml:space="preserve">. </w:t>
      </w:r>
    </w:p>
    <w:p w14:paraId="40D81F94" w14:textId="77777777" w:rsidR="0044329A" w:rsidRDefault="0044329A" w:rsidP="00B71E8C">
      <w:pPr>
        <w:jc w:val="both"/>
        <w:rPr>
          <w:rFonts w:ascii="Arial" w:hAnsi="Arial" w:cs="Arial"/>
          <w:sz w:val="22"/>
          <w:szCs w:val="22"/>
        </w:rPr>
      </w:pPr>
    </w:p>
    <w:p w14:paraId="17F46E6E" w14:textId="77777777" w:rsidR="00F14B75" w:rsidRPr="00A43AF6" w:rsidRDefault="00E35C4A" w:rsidP="00B71E8C">
      <w:pPr>
        <w:pStyle w:val="PolicyHeadings"/>
        <w:tabs>
          <w:tab w:val="left" w:pos="567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A43AF6" w:rsidRPr="00A43AF6">
        <w:rPr>
          <w:rFonts w:ascii="Arial" w:hAnsi="Arial" w:cs="Arial"/>
          <w:sz w:val="28"/>
          <w:szCs w:val="28"/>
        </w:rPr>
        <w:t>.</w:t>
      </w:r>
      <w:r w:rsidR="00A43AF6" w:rsidRPr="00A43AF6">
        <w:rPr>
          <w:rFonts w:ascii="Arial" w:hAnsi="Arial" w:cs="Arial"/>
          <w:sz w:val="28"/>
          <w:szCs w:val="28"/>
        </w:rPr>
        <w:tab/>
      </w:r>
      <w:r w:rsidR="00F14B75" w:rsidRPr="00A43AF6">
        <w:rPr>
          <w:rFonts w:ascii="Arial" w:hAnsi="Arial" w:cs="Arial"/>
          <w:sz w:val="28"/>
          <w:szCs w:val="28"/>
        </w:rPr>
        <w:t>Record Keeping</w:t>
      </w:r>
      <w:bookmarkEnd w:id="5"/>
    </w:p>
    <w:p w14:paraId="7196D064" w14:textId="77777777" w:rsidR="00F14B75" w:rsidRPr="00DB0208" w:rsidRDefault="00F14B75" w:rsidP="00B71E8C">
      <w:pPr>
        <w:jc w:val="both"/>
        <w:rPr>
          <w:rFonts w:ascii="Arial" w:hAnsi="Arial" w:cs="Arial"/>
          <w:sz w:val="22"/>
          <w:szCs w:val="22"/>
        </w:rPr>
      </w:pPr>
    </w:p>
    <w:p w14:paraId="33E42995" w14:textId="345CB5D4" w:rsidR="00F14B75" w:rsidRDefault="00DA1C9A" w:rsidP="00B71E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records associated with the policy will be managed, stored and handled in line with the </w:t>
      </w:r>
      <w:r w:rsidR="002A1BF5">
        <w:rPr>
          <w:rFonts w:ascii="Arial" w:hAnsi="Arial" w:cs="Arial"/>
          <w:sz w:val="22"/>
          <w:szCs w:val="22"/>
        </w:rPr>
        <w:t xml:space="preserve">University’s </w:t>
      </w:r>
      <w:r w:rsidR="002A1BF5" w:rsidRPr="00A94BCF">
        <w:rPr>
          <w:rFonts w:ascii="Arial" w:hAnsi="Arial" w:cs="Arial"/>
          <w:sz w:val="22"/>
          <w:szCs w:val="22"/>
        </w:rPr>
        <w:t>Data Protection Policy</w:t>
      </w:r>
      <w:r>
        <w:rPr>
          <w:rFonts w:ascii="Arial" w:hAnsi="Arial" w:cs="Arial"/>
          <w:sz w:val="22"/>
          <w:szCs w:val="22"/>
        </w:rPr>
        <w:t>.</w:t>
      </w:r>
    </w:p>
    <w:p w14:paraId="34FF1C98" w14:textId="77777777" w:rsidR="00A43AF6" w:rsidRPr="00DB0208" w:rsidRDefault="00A43AF6" w:rsidP="00B71E8C">
      <w:pPr>
        <w:jc w:val="both"/>
        <w:rPr>
          <w:rFonts w:ascii="Arial" w:hAnsi="Arial" w:cs="Arial"/>
          <w:sz w:val="22"/>
          <w:szCs w:val="22"/>
        </w:rPr>
      </w:pPr>
    </w:p>
    <w:p w14:paraId="463691C4" w14:textId="77777777" w:rsidR="005860CC" w:rsidRPr="005860CC" w:rsidRDefault="00ED3139" w:rsidP="00B71E8C">
      <w:pPr>
        <w:pStyle w:val="PolicyHeadings"/>
        <w:tabs>
          <w:tab w:val="left" w:pos="567"/>
        </w:tabs>
        <w:spacing w:after="0" w:line="240" w:lineRule="auto"/>
        <w:rPr>
          <w:rFonts w:ascii="Arial" w:hAnsi="Arial" w:cs="Arial"/>
          <w:sz w:val="28"/>
          <w:szCs w:val="28"/>
        </w:rPr>
      </w:pPr>
      <w:bookmarkStart w:id="6" w:name="_Toc169316895"/>
      <w:r>
        <w:rPr>
          <w:rFonts w:ascii="Arial" w:hAnsi="Arial" w:cs="Arial"/>
          <w:sz w:val="28"/>
          <w:szCs w:val="28"/>
        </w:rPr>
        <w:t>9</w:t>
      </w:r>
      <w:r w:rsidR="005860CC">
        <w:rPr>
          <w:rFonts w:ascii="Arial" w:hAnsi="Arial" w:cs="Arial"/>
          <w:sz w:val="28"/>
          <w:szCs w:val="28"/>
        </w:rPr>
        <w:t>.</w:t>
      </w:r>
      <w:r w:rsidR="005860CC">
        <w:rPr>
          <w:rFonts w:ascii="Arial" w:hAnsi="Arial" w:cs="Arial"/>
          <w:sz w:val="28"/>
          <w:szCs w:val="28"/>
        </w:rPr>
        <w:tab/>
        <w:t>Approval and Review</w:t>
      </w:r>
    </w:p>
    <w:p w14:paraId="6D072C0D" w14:textId="77777777" w:rsidR="005860CC" w:rsidRDefault="005860CC" w:rsidP="00B71E8C">
      <w:pPr>
        <w:jc w:val="both"/>
        <w:rPr>
          <w:rFonts w:ascii="Arial" w:hAnsi="Arial" w:cs="Arial"/>
          <w:sz w:val="22"/>
          <w:szCs w:val="22"/>
        </w:rPr>
      </w:pPr>
    </w:p>
    <w:p w14:paraId="70ED339B" w14:textId="1D8BDA80" w:rsidR="005860CC" w:rsidRPr="005860CC" w:rsidRDefault="005860CC" w:rsidP="00B71E8C">
      <w:pPr>
        <w:jc w:val="both"/>
        <w:rPr>
          <w:rFonts w:ascii="Arial" w:hAnsi="Arial" w:cs="Arial"/>
          <w:sz w:val="22"/>
          <w:szCs w:val="22"/>
        </w:rPr>
      </w:pPr>
      <w:r w:rsidRPr="45396A69">
        <w:rPr>
          <w:rFonts w:ascii="Arial" w:hAnsi="Arial" w:cs="Arial"/>
          <w:sz w:val="22"/>
          <w:szCs w:val="22"/>
        </w:rPr>
        <w:t>This Policy a</w:t>
      </w:r>
      <w:r w:rsidR="00DA1C9A" w:rsidRPr="45396A69">
        <w:rPr>
          <w:rFonts w:ascii="Arial" w:hAnsi="Arial" w:cs="Arial"/>
          <w:sz w:val="22"/>
          <w:szCs w:val="22"/>
        </w:rPr>
        <w:t xml:space="preserve">nd supporting </w:t>
      </w:r>
      <w:r w:rsidR="002A1BF5">
        <w:rPr>
          <w:rFonts w:ascii="Arial" w:hAnsi="Arial" w:cs="Arial"/>
          <w:sz w:val="22"/>
          <w:szCs w:val="22"/>
        </w:rPr>
        <w:t>online g</w:t>
      </w:r>
      <w:r w:rsidR="002A1BF5" w:rsidRPr="45396A69">
        <w:rPr>
          <w:rFonts w:ascii="Arial" w:hAnsi="Arial" w:cs="Arial"/>
          <w:sz w:val="22"/>
          <w:szCs w:val="22"/>
        </w:rPr>
        <w:t xml:space="preserve">uidance </w:t>
      </w:r>
      <w:r w:rsidR="00DA1C9A" w:rsidRPr="45396A69">
        <w:rPr>
          <w:rFonts w:ascii="Arial" w:hAnsi="Arial" w:cs="Arial"/>
          <w:sz w:val="22"/>
          <w:szCs w:val="22"/>
        </w:rPr>
        <w:t>were</w:t>
      </w:r>
      <w:r w:rsidRPr="45396A69">
        <w:rPr>
          <w:rFonts w:ascii="Arial" w:hAnsi="Arial" w:cs="Arial"/>
          <w:sz w:val="22"/>
          <w:szCs w:val="22"/>
        </w:rPr>
        <w:t xml:space="preserve"> approved by the </w:t>
      </w:r>
      <w:r w:rsidR="00165BF6">
        <w:rPr>
          <w:rFonts w:ascii="Arial" w:hAnsi="Arial" w:cs="Arial"/>
          <w:sz w:val="22"/>
          <w:szCs w:val="22"/>
        </w:rPr>
        <w:t>Children and Adult at Risk (CAR) Safeguarding Group</w:t>
      </w:r>
      <w:r w:rsidR="00AA2A7E" w:rsidRPr="45396A69">
        <w:rPr>
          <w:rFonts w:ascii="Arial" w:hAnsi="Arial" w:cs="Arial"/>
          <w:sz w:val="22"/>
          <w:szCs w:val="22"/>
        </w:rPr>
        <w:t xml:space="preserve"> </w:t>
      </w:r>
      <w:r w:rsidRPr="45396A69">
        <w:rPr>
          <w:rFonts w:ascii="Arial" w:hAnsi="Arial" w:cs="Arial"/>
          <w:sz w:val="22"/>
          <w:szCs w:val="22"/>
        </w:rPr>
        <w:t xml:space="preserve">and will be reviewed on a </w:t>
      </w:r>
      <w:r w:rsidR="7E86B293" w:rsidRPr="45396A69">
        <w:rPr>
          <w:rFonts w:ascii="Arial" w:hAnsi="Arial" w:cs="Arial"/>
          <w:sz w:val="22"/>
          <w:szCs w:val="22"/>
        </w:rPr>
        <w:t>three-year</w:t>
      </w:r>
      <w:r w:rsidR="00C367F1">
        <w:rPr>
          <w:rFonts w:ascii="Arial" w:hAnsi="Arial" w:cs="Arial"/>
          <w:sz w:val="22"/>
          <w:szCs w:val="22"/>
        </w:rPr>
        <w:t>ly</w:t>
      </w:r>
      <w:r w:rsidRPr="45396A69">
        <w:rPr>
          <w:rFonts w:ascii="Arial" w:hAnsi="Arial" w:cs="Arial"/>
          <w:sz w:val="22"/>
          <w:szCs w:val="22"/>
        </w:rPr>
        <w:t xml:space="preserve"> basis, or as required due to cha</w:t>
      </w:r>
      <w:r w:rsidR="00FE7224" w:rsidRPr="45396A69">
        <w:rPr>
          <w:rFonts w:ascii="Arial" w:hAnsi="Arial" w:cs="Arial"/>
          <w:sz w:val="22"/>
          <w:szCs w:val="22"/>
        </w:rPr>
        <w:t xml:space="preserve">nges in </w:t>
      </w:r>
      <w:r w:rsidR="00C37643" w:rsidRPr="45396A69">
        <w:rPr>
          <w:rFonts w:ascii="Arial" w:hAnsi="Arial" w:cs="Arial"/>
          <w:sz w:val="22"/>
          <w:szCs w:val="22"/>
        </w:rPr>
        <w:t xml:space="preserve">legislation or </w:t>
      </w:r>
      <w:r w:rsidR="00FE7224" w:rsidRPr="45396A69">
        <w:rPr>
          <w:rFonts w:ascii="Arial" w:hAnsi="Arial" w:cs="Arial"/>
          <w:sz w:val="22"/>
          <w:szCs w:val="22"/>
        </w:rPr>
        <w:t>University require</w:t>
      </w:r>
      <w:r w:rsidR="00C37643" w:rsidRPr="45396A69">
        <w:rPr>
          <w:rFonts w:ascii="Arial" w:hAnsi="Arial" w:cs="Arial"/>
          <w:sz w:val="22"/>
          <w:szCs w:val="22"/>
        </w:rPr>
        <w:t>ments.</w:t>
      </w:r>
    </w:p>
    <w:p w14:paraId="48A21919" w14:textId="77777777" w:rsidR="001A2A0F" w:rsidRPr="000C5ADC" w:rsidRDefault="001A2A0F" w:rsidP="00B71E8C">
      <w:pPr>
        <w:pStyle w:val="ListParagraph"/>
        <w:ind w:left="0"/>
        <w:contextualSpacing w:val="0"/>
        <w:jc w:val="both"/>
        <w:rPr>
          <w:sz w:val="28"/>
          <w:szCs w:val="28"/>
        </w:rPr>
      </w:pPr>
    </w:p>
    <w:p w14:paraId="01AC7E65" w14:textId="194A20CB" w:rsidR="005860CC" w:rsidRPr="005860CC" w:rsidRDefault="00ED3139" w:rsidP="00B71E8C">
      <w:pPr>
        <w:pStyle w:val="PolicyHeadings"/>
        <w:tabs>
          <w:tab w:val="left" w:pos="567"/>
        </w:tabs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Style w:val="Heading2Char"/>
          <w:rFonts w:ascii="Arial" w:hAnsi="Arial" w:cs="Arial"/>
          <w:b w:val="0"/>
          <w:i w:val="0"/>
          <w:lang w:eastAsia="en-US"/>
        </w:rPr>
        <w:t>10</w:t>
      </w:r>
      <w:r w:rsidR="005860CC" w:rsidRPr="005860CC">
        <w:rPr>
          <w:rStyle w:val="Heading2Char"/>
          <w:rFonts w:ascii="Arial" w:hAnsi="Arial" w:cs="Arial"/>
          <w:b w:val="0"/>
          <w:i w:val="0"/>
          <w:lang w:eastAsia="en-US"/>
        </w:rPr>
        <w:t>.</w:t>
      </w:r>
      <w:r w:rsidR="005B7F5C">
        <w:rPr>
          <w:rStyle w:val="Heading2Char"/>
          <w:rFonts w:ascii="Arial" w:hAnsi="Arial" w:cs="Arial"/>
          <w:b w:val="0"/>
          <w:i w:val="0"/>
          <w:lang w:eastAsia="en-US"/>
        </w:rPr>
        <w:tab/>
      </w:r>
      <w:r w:rsidR="005860CC" w:rsidRPr="005860CC">
        <w:rPr>
          <w:rStyle w:val="Heading2Char"/>
          <w:rFonts w:ascii="Arial" w:hAnsi="Arial" w:cs="Arial"/>
          <w:b w:val="0"/>
          <w:i w:val="0"/>
          <w:lang w:eastAsia="en-US"/>
        </w:rPr>
        <w:t>Consultation</w:t>
      </w:r>
    </w:p>
    <w:p w14:paraId="6BD18F9B" w14:textId="77777777" w:rsidR="005860CC" w:rsidRPr="00E2225B" w:rsidRDefault="005860CC" w:rsidP="00B71E8C">
      <w:pPr>
        <w:pStyle w:val="ListParagraph"/>
        <w:ind w:left="567" w:hanging="567"/>
        <w:contextualSpacing w:val="0"/>
        <w:jc w:val="both"/>
      </w:pPr>
    </w:p>
    <w:p w14:paraId="6BB1BF46" w14:textId="31A3B616" w:rsidR="005860CC" w:rsidRDefault="005860CC" w:rsidP="00B71E8C">
      <w:pPr>
        <w:pStyle w:val="ListParagraph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5860CC">
        <w:rPr>
          <w:rFonts w:ascii="Arial" w:hAnsi="Arial" w:cs="Arial"/>
          <w:sz w:val="22"/>
          <w:szCs w:val="22"/>
        </w:rPr>
        <w:t>The following stakeholders were consulted in the development of this Policy and Guidance:</w:t>
      </w:r>
    </w:p>
    <w:p w14:paraId="708D39F0" w14:textId="77777777" w:rsidR="00C6408F" w:rsidRPr="005860CC" w:rsidRDefault="00C6408F" w:rsidP="00B71E8C">
      <w:pPr>
        <w:pStyle w:val="ListParagraph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E92FFBF" w14:textId="21377D6B" w:rsidR="005860CC" w:rsidRDefault="00AA2A7E" w:rsidP="00B71E8C">
      <w:pPr>
        <w:pStyle w:val="ListParagraph"/>
        <w:numPr>
          <w:ilvl w:val="0"/>
          <w:numId w:val="24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University’s Children and Adults at Risk Safeguarding Group</w:t>
      </w:r>
      <w:r w:rsidR="00AC4F40">
        <w:rPr>
          <w:rFonts w:ascii="Arial" w:hAnsi="Arial" w:cs="Arial"/>
          <w:sz w:val="22"/>
          <w:szCs w:val="22"/>
        </w:rPr>
        <w:t>;</w:t>
      </w:r>
    </w:p>
    <w:p w14:paraId="618206BA" w14:textId="578CF3E7" w:rsidR="00FE7224" w:rsidRDefault="00AA2A7E" w:rsidP="00B71E8C">
      <w:pPr>
        <w:pStyle w:val="ListParagraph"/>
        <w:numPr>
          <w:ilvl w:val="0"/>
          <w:numId w:val="24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NIACRO</w:t>
      </w:r>
      <w:r w:rsidR="00AC4F40">
        <w:rPr>
          <w:rFonts w:ascii="Arial" w:hAnsi="Arial" w:cs="Arial"/>
          <w:sz w:val="22"/>
          <w:szCs w:val="22"/>
        </w:rPr>
        <w:t>;</w:t>
      </w:r>
    </w:p>
    <w:p w14:paraId="7830161B" w14:textId="7229220B" w:rsidR="00AA2A7E" w:rsidRDefault="00165BF6" w:rsidP="00B71E8C">
      <w:pPr>
        <w:pStyle w:val="ListParagraph"/>
        <w:numPr>
          <w:ilvl w:val="0"/>
          <w:numId w:val="24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UCU</w:t>
      </w:r>
      <w:r w:rsidR="00AC4F40">
        <w:rPr>
          <w:rFonts w:ascii="Arial" w:hAnsi="Arial" w:cs="Arial"/>
          <w:sz w:val="22"/>
          <w:szCs w:val="22"/>
        </w:rPr>
        <w:t>;</w:t>
      </w:r>
    </w:p>
    <w:p w14:paraId="10CE8DE1" w14:textId="78C25DD0" w:rsidR="00165BF6" w:rsidRDefault="00165BF6" w:rsidP="00B71E8C">
      <w:pPr>
        <w:pStyle w:val="ListParagraph"/>
        <w:numPr>
          <w:ilvl w:val="0"/>
          <w:numId w:val="24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Unite</w:t>
      </w:r>
      <w:r w:rsidR="00AC4F40">
        <w:rPr>
          <w:rFonts w:ascii="Arial" w:hAnsi="Arial" w:cs="Arial"/>
          <w:sz w:val="22"/>
          <w:szCs w:val="22"/>
        </w:rPr>
        <w:t>;</w:t>
      </w:r>
    </w:p>
    <w:p w14:paraId="55D98DF3" w14:textId="6EFB7937" w:rsidR="00165BF6" w:rsidRDefault="00165BF6" w:rsidP="00B71E8C">
      <w:pPr>
        <w:pStyle w:val="ListParagraph"/>
        <w:numPr>
          <w:ilvl w:val="0"/>
          <w:numId w:val="24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NIPSA</w:t>
      </w:r>
      <w:r w:rsidR="00AC4F40">
        <w:rPr>
          <w:rFonts w:ascii="Arial" w:hAnsi="Arial" w:cs="Arial"/>
          <w:sz w:val="22"/>
          <w:szCs w:val="22"/>
        </w:rPr>
        <w:t>.</w:t>
      </w:r>
    </w:p>
    <w:p w14:paraId="238601FE" w14:textId="77777777" w:rsidR="00170B1A" w:rsidRPr="00170B1A" w:rsidRDefault="00170B1A" w:rsidP="00B71E8C">
      <w:pPr>
        <w:pStyle w:val="ListParagraph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075998B" w14:textId="4BD8B961" w:rsidR="005860CC" w:rsidRPr="000C5ADC" w:rsidRDefault="00170B1A" w:rsidP="00B71E8C">
      <w:pPr>
        <w:pStyle w:val="PolicyHeadings"/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rStyle w:val="Heading2Char"/>
          <w:rFonts w:ascii="Arial" w:hAnsi="Arial" w:cs="Arial"/>
          <w:b w:val="0"/>
          <w:i w:val="0"/>
          <w:lang w:eastAsia="en-US"/>
        </w:rPr>
        <w:t>1</w:t>
      </w:r>
      <w:r w:rsidR="00ED3139">
        <w:rPr>
          <w:rStyle w:val="Heading2Char"/>
          <w:rFonts w:ascii="Arial" w:hAnsi="Arial" w:cs="Arial"/>
          <w:b w:val="0"/>
          <w:i w:val="0"/>
          <w:lang w:eastAsia="en-US"/>
        </w:rPr>
        <w:t>1</w:t>
      </w:r>
      <w:r w:rsidR="005860CC" w:rsidRPr="005860CC">
        <w:rPr>
          <w:rStyle w:val="Heading2Char"/>
          <w:rFonts w:ascii="Arial" w:hAnsi="Arial" w:cs="Arial"/>
          <w:b w:val="0"/>
          <w:i w:val="0"/>
          <w:lang w:eastAsia="en-US"/>
        </w:rPr>
        <w:t>.</w:t>
      </w:r>
      <w:r w:rsidR="005B7F5C">
        <w:rPr>
          <w:rStyle w:val="Heading2Char"/>
          <w:rFonts w:ascii="Arial" w:hAnsi="Arial" w:cs="Arial"/>
          <w:b w:val="0"/>
          <w:i w:val="0"/>
          <w:lang w:eastAsia="en-US"/>
        </w:rPr>
        <w:tab/>
      </w:r>
      <w:r w:rsidR="00ED3139">
        <w:rPr>
          <w:rStyle w:val="Heading2Char"/>
          <w:rFonts w:ascii="Arial" w:hAnsi="Arial" w:cs="Arial"/>
          <w:b w:val="0"/>
          <w:i w:val="0"/>
          <w:lang w:eastAsia="en-US"/>
        </w:rPr>
        <w:t xml:space="preserve">Relevant Legislation / </w:t>
      </w:r>
      <w:r w:rsidR="005860CC" w:rsidRPr="005860CC">
        <w:rPr>
          <w:rStyle w:val="Heading2Char"/>
          <w:rFonts w:ascii="Arial" w:hAnsi="Arial" w:cs="Arial"/>
          <w:b w:val="0"/>
          <w:i w:val="0"/>
          <w:lang w:eastAsia="en-US"/>
        </w:rPr>
        <w:t>Guidance / Reference</w:t>
      </w:r>
    </w:p>
    <w:p w14:paraId="0F3CABC7" w14:textId="77777777" w:rsidR="005860CC" w:rsidRPr="00E2225B" w:rsidRDefault="005860CC" w:rsidP="00B71E8C">
      <w:pPr>
        <w:pStyle w:val="ListParagraph"/>
        <w:ind w:left="567" w:hanging="567"/>
        <w:contextualSpacing w:val="0"/>
        <w:jc w:val="both"/>
      </w:pPr>
    </w:p>
    <w:p w14:paraId="7C1A8D72" w14:textId="544C8977" w:rsidR="005860CC" w:rsidRDefault="00AE65E4" w:rsidP="00B71E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</w:t>
      </w:r>
      <w:r w:rsidR="00AA2A7E" w:rsidRPr="001C3295">
        <w:rPr>
          <w:rFonts w:ascii="Arial" w:hAnsi="Arial" w:cs="Arial"/>
          <w:sz w:val="22"/>
          <w:szCs w:val="22"/>
        </w:rPr>
        <w:t xml:space="preserve"> </w:t>
      </w:r>
      <w:r w:rsidR="003935D4" w:rsidRPr="001C3295">
        <w:rPr>
          <w:rFonts w:ascii="Arial" w:hAnsi="Arial" w:cs="Arial"/>
          <w:sz w:val="22"/>
          <w:szCs w:val="22"/>
        </w:rPr>
        <w:t>w</w:t>
      </w:r>
      <w:r w:rsidR="003935D4">
        <w:rPr>
          <w:rFonts w:ascii="Arial" w:hAnsi="Arial" w:cs="Arial"/>
          <w:sz w:val="22"/>
          <w:szCs w:val="22"/>
        </w:rPr>
        <w:t>ere</w:t>
      </w:r>
      <w:r w:rsidR="003935D4" w:rsidRPr="001C3295">
        <w:rPr>
          <w:rFonts w:ascii="Arial" w:hAnsi="Arial" w:cs="Arial"/>
          <w:sz w:val="22"/>
          <w:szCs w:val="22"/>
        </w:rPr>
        <w:t xml:space="preserve"> </w:t>
      </w:r>
      <w:r w:rsidR="005860CC" w:rsidRPr="001C3295">
        <w:rPr>
          <w:rFonts w:ascii="Arial" w:hAnsi="Arial" w:cs="Arial"/>
          <w:sz w:val="22"/>
          <w:szCs w:val="22"/>
        </w:rPr>
        <w:t>referenced during the development of this Policy</w:t>
      </w:r>
      <w:r w:rsidR="00AA2A7E" w:rsidRPr="001C3295">
        <w:rPr>
          <w:rFonts w:ascii="Arial" w:hAnsi="Arial" w:cs="Arial"/>
          <w:sz w:val="22"/>
          <w:szCs w:val="22"/>
        </w:rPr>
        <w:t xml:space="preserve"> and Guidance</w:t>
      </w:r>
      <w:r w:rsidR="005860CC" w:rsidRPr="001C3295">
        <w:rPr>
          <w:rFonts w:ascii="Arial" w:hAnsi="Arial" w:cs="Arial"/>
          <w:sz w:val="22"/>
          <w:szCs w:val="22"/>
        </w:rPr>
        <w:t>:</w:t>
      </w:r>
    </w:p>
    <w:p w14:paraId="616C54AB" w14:textId="77777777" w:rsidR="00C6408F" w:rsidRPr="001C3295" w:rsidRDefault="00C6408F" w:rsidP="00B71E8C">
      <w:pPr>
        <w:jc w:val="both"/>
        <w:rPr>
          <w:rFonts w:ascii="Arial" w:hAnsi="Arial" w:cs="Arial"/>
          <w:sz w:val="22"/>
          <w:szCs w:val="22"/>
        </w:rPr>
      </w:pPr>
    </w:p>
    <w:p w14:paraId="09274E2F" w14:textId="17428229" w:rsidR="00AA2A7E" w:rsidRPr="001C3295" w:rsidRDefault="00AA2A7E" w:rsidP="00B71E8C">
      <w:pPr>
        <w:pStyle w:val="ListParagraph"/>
        <w:numPr>
          <w:ilvl w:val="0"/>
          <w:numId w:val="30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C3295">
        <w:rPr>
          <w:rFonts w:ascii="Arial" w:hAnsi="Arial" w:cs="Arial"/>
          <w:sz w:val="22"/>
          <w:szCs w:val="22"/>
        </w:rPr>
        <w:t>The Safeguarding Children and Vulnerable Groups (NI) Order</w:t>
      </w:r>
      <w:r w:rsidR="00AC4F40">
        <w:rPr>
          <w:rFonts w:ascii="Arial" w:hAnsi="Arial" w:cs="Arial"/>
          <w:sz w:val="22"/>
          <w:szCs w:val="22"/>
        </w:rPr>
        <w:t>;</w:t>
      </w:r>
      <w:r w:rsidR="00AC4F40" w:rsidRPr="001C3295">
        <w:rPr>
          <w:rFonts w:ascii="Arial" w:hAnsi="Arial" w:cs="Arial"/>
          <w:sz w:val="22"/>
          <w:szCs w:val="22"/>
        </w:rPr>
        <w:t xml:space="preserve"> </w:t>
      </w:r>
    </w:p>
    <w:p w14:paraId="0A00B31D" w14:textId="6D880FE5" w:rsidR="005860CC" w:rsidRPr="001C3295" w:rsidRDefault="00AA2A7E" w:rsidP="00B71E8C">
      <w:pPr>
        <w:pStyle w:val="ListParagraph"/>
        <w:numPr>
          <w:ilvl w:val="0"/>
          <w:numId w:val="30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C3295">
        <w:rPr>
          <w:rFonts w:ascii="Arial" w:hAnsi="Arial" w:cs="Arial"/>
          <w:sz w:val="22"/>
          <w:szCs w:val="22"/>
        </w:rPr>
        <w:t>The Protection of Freedoms Act 2012</w:t>
      </w:r>
      <w:r w:rsidR="00AC4F40">
        <w:rPr>
          <w:rFonts w:ascii="Arial" w:hAnsi="Arial" w:cs="Arial"/>
          <w:sz w:val="22"/>
          <w:szCs w:val="22"/>
        </w:rPr>
        <w:t>;</w:t>
      </w:r>
    </w:p>
    <w:p w14:paraId="78C1D35B" w14:textId="579326DB" w:rsidR="00AA2A7E" w:rsidRPr="001C3295" w:rsidRDefault="00AA2A7E" w:rsidP="00B71E8C">
      <w:pPr>
        <w:pStyle w:val="ListParagraph"/>
        <w:numPr>
          <w:ilvl w:val="0"/>
          <w:numId w:val="30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C3295">
        <w:rPr>
          <w:rFonts w:ascii="Arial" w:hAnsi="Arial" w:cs="Arial"/>
          <w:sz w:val="22"/>
          <w:szCs w:val="22"/>
        </w:rPr>
        <w:t>The Rehabilitation of Offenders (NI) Order 1978</w:t>
      </w:r>
      <w:r w:rsidR="00AC4F40">
        <w:rPr>
          <w:rFonts w:ascii="Arial" w:hAnsi="Arial" w:cs="Arial"/>
          <w:sz w:val="22"/>
          <w:szCs w:val="22"/>
        </w:rPr>
        <w:t>;</w:t>
      </w:r>
    </w:p>
    <w:p w14:paraId="7EC917D8" w14:textId="70CC57FC" w:rsidR="00AA2A7E" w:rsidRPr="001C3295" w:rsidRDefault="00AA2A7E" w:rsidP="00B71E8C">
      <w:pPr>
        <w:pStyle w:val="ListParagraph"/>
        <w:numPr>
          <w:ilvl w:val="0"/>
          <w:numId w:val="30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C3295">
        <w:rPr>
          <w:rFonts w:ascii="Arial" w:hAnsi="Arial" w:cs="Arial"/>
          <w:sz w:val="22"/>
          <w:szCs w:val="22"/>
        </w:rPr>
        <w:t>Rehabilitation of Offenders (Exceptions) Order (NI) 1979</w:t>
      </w:r>
      <w:r w:rsidR="00AC4F40">
        <w:rPr>
          <w:rFonts w:ascii="Arial" w:hAnsi="Arial" w:cs="Arial"/>
          <w:sz w:val="22"/>
          <w:szCs w:val="22"/>
        </w:rPr>
        <w:t>;</w:t>
      </w:r>
    </w:p>
    <w:p w14:paraId="7340C893" w14:textId="2A90770D" w:rsidR="00944404" w:rsidRPr="001C3295" w:rsidRDefault="00944404" w:rsidP="00B71E8C">
      <w:pPr>
        <w:pStyle w:val="ListParagraph"/>
        <w:numPr>
          <w:ilvl w:val="0"/>
          <w:numId w:val="30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1C3295">
        <w:rPr>
          <w:rFonts w:ascii="Arial" w:hAnsi="Arial" w:cs="Arial"/>
          <w:sz w:val="22"/>
          <w:szCs w:val="22"/>
        </w:rPr>
        <w:t>AccessNI’s</w:t>
      </w:r>
      <w:proofErr w:type="spellEnd"/>
      <w:r w:rsidRPr="001C3295">
        <w:rPr>
          <w:rFonts w:ascii="Arial" w:hAnsi="Arial" w:cs="Arial"/>
          <w:sz w:val="22"/>
          <w:szCs w:val="22"/>
        </w:rPr>
        <w:t xml:space="preserve"> Code of </w:t>
      </w:r>
      <w:r w:rsidR="00AE65E4">
        <w:rPr>
          <w:rFonts w:ascii="Arial" w:hAnsi="Arial" w:cs="Arial"/>
          <w:sz w:val="22"/>
          <w:szCs w:val="22"/>
        </w:rPr>
        <w:t>Practice (October 2020)</w:t>
      </w:r>
      <w:r w:rsidR="00AC4F40">
        <w:rPr>
          <w:rFonts w:ascii="Arial" w:hAnsi="Arial" w:cs="Arial"/>
          <w:sz w:val="22"/>
          <w:szCs w:val="22"/>
        </w:rPr>
        <w:t>;</w:t>
      </w:r>
    </w:p>
    <w:p w14:paraId="70BCCDEB" w14:textId="2419BBF9" w:rsidR="00944404" w:rsidRPr="001C3295" w:rsidRDefault="00944404" w:rsidP="00B71E8C">
      <w:pPr>
        <w:pStyle w:val="ListParagraph"/>
        <w:numPr>
          <w:ilvl w:val="0"/>
          <w:numId w:val="30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C3295">
        <w:rPr>
          <w:rFonts w:ascii="Arial" w:hAnsi="Arial" w:cs="Arial"/>
          <w:sz w:val="22"/>
          <w:szCs w:val="22"/>
        </w:rPr>
        <w:t>The Charity Commission’s guidance on reporting requirements</w:t>
      </w:r>
      <w:r w:rsidR="00AE65E4">
        <w:rPr>
          <w:rFonts w:ascii="Arial" w:hAnsi="Arial" w:cs="Arial"/>
          <w:sz w:val="22"/>
          <w:szCs w:val="22"/>
        </w:rPr>
        <w:t xml:space="preserve"> (2021)</w:t>
      </w:r>
      <w:r w:rsidR="00AC4F40">
        <w:rPr>
          <w:rFonts w:ascii="Arial" w:hAnsi="Arial" w:cs="Arial"/>
          <w:sz w:val="22"/>
          <w:szCs w:val="22"/>
        </w:rPr>
        <w:t>;</w:t>
      </w:r>
    </w:p>
    <w:p w14:paraId="3B657526" w14:textId="5C663064" w:rsidR="00944404" w:rsidRPr="001C3295" w:rsidRDefault="00944404" w:rsidP="00B71E8C">
      <w:pPr>
        <w:pStyle w:val="ListParagraph"/>
        <w:numPr>
          <w:ilvl w:val="0"/>
          <w:numId w:val="30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C3295">
        <w:rPr>
          <w:rFonts w:ascii="Arial" w:hAnsi="Arial" w:cs="Arial"/>
          <w:sz w:val="22"/>
          <w:szCs w:val="22"/>
        </w:rPr>
        <w:t>NSPCC on line safeguarding advice and guidance</w:t>
      </w:r>
      <w:r w:rsidR="00AE65E4">
        <w:rPr>
          <w:rFonts w:ascii="Arial" w:hAnsi="Arial" w:cs="Arial"/>
          <w:sz w:val="22"/>
          <w:szCs w:val="22"/>
        </w:rPr>
        <w:t xml:space="preserve"> (2021)</w:t>
      </w:r>
      <w:r w:rsidR="00AC4F40">
        <w:rPr>
          <w:rFonts w:ascii="Arial" w:hAnsi="Arial" w:cs="Arial"/>
          <w:sz w:val="22"/>
          <w:szCs w:val="22"/>
        </w:rPr>
        <w:t>;</w:t>
      </w:r>
    </w:p>
    <w:p w14:paraId="6C06FB3D" w14:textId="3C439F70" w:rsidR="00944404" w:rsidRPr="001C3295" w:rsidRDefault="00944404" w:rsidP="00B71E8C">
      <w:pPr>
        <w:pStyle w:val="ListParagraph"/>
        <w:numPr>
          <w:ilvl w:val="0"/>
          <w:numId w:val="30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1C3295">
        <w:rPr>
          <w:rFonts w:ascii="Arial" w:hAnsi="Arial" w:cs="Arial"/>
          <w:sz w:val="22"/>
          <w:szCs w:val="22"/>
        </w:rPr>
        <w:t>VolunteerNow</w:t>
      </w:r>
      <w:proofErr w:type="spellEnd"/>
      <w:r w:rsidRPr="001C3295">
        <w:rPr>
          <w:rFonts w:ascii="Arial" w:hAnsi="Arial" w:cs="Arial"/>
          <w:sz w:val="22"/>
          <w:szCs w:val="22"/>
        </w:rPr>
        <w:t>:  Keeping Children Safe, Our Duty to Care  (2011</w:t>
      </w:r>
      <w:r w:rsidR="00AE65E4">
        <w:rPr>
          <w:rFonts w:ascii="Arial" w:hAnsi="Arial" w:cs="Arial"/>
          <w:sz w:val="22"/>
          <w:szCs w:val="22"/>
        </w:rPr>
        <w:t xml:space="preserve"> &amp; July 2017</w:t>
      </w:r>
      <w:r w:rsidRPr="001C3295">
        <w:rPr>
          <w:rFonts w:ascii="Arial" w:hAnsi="Arial" w:cs="Arial"/>
          <w:sz w:val="22"/>
          <w:szCs w:val="22"/>
        </w:rPr>
        <w:t xml:space="preserve">) and </w:t>
      </w:r>
      <w:r w:rsidRPr="001C3295">
        <w:rPr>
          <w:rFonts w:ascii="Arial" w:hAnsi="Arial" w:cs="Arial"/>
          <w:color w:val="000000"/>
          <w:sz w:val="22"/>
          <w:szCs w:val="22"/>
        </w:rPr>
        <w:t>Keeping Adults Safe - Safegua</w:t>
      </w:r>
      <w:r w:rsidRPr="00944404">
        <w:rPr>
          <w:rFonts w:ascii="Arial" w:hAnsi="Arial" w:cs="Arial"/>
          <w:color w:val="000000"/>
          <w:sz w:val="22"/>
          <w:szCs w:val="22"/>
        </w:rPr>
        <w:t>rding Vulnerable Adults a Shared Responsibility</w:t>
      </w:r>
      <w:r w:rsidR="009D3350">
        <w:rPr>
          <w:rFonts w:ascii="Arial" w:hAnsi="Arial" w:cs="Arial"/>
          <w:color w:val="000000"/>
          <w:sz w:val="22"/>
          <w:szCs w:val="22"/>
        </w:rPr>
        <w:t xml:space="preserve"> (October 2010 &amp; August 2013)</w:t>
      </w:r>
      <w:r w:rsidR="00AC4F40">
        <w:rPr>
          <w:rFonts w:ascii="Arial" w:hAnsi="Arial" w:cs="Arial"/>
          <w:color w:val="000000"/>
          <w:sz w:val="22"/>
          <w:szCs w:val="22"/>
        </w:rPr>
        <w:t>;</w:t>
      </w:r>
    </w:p>
    <w:p w14:paraId="229E0448" w14:textId="3AECB087" w:rsidR="00944404" w:rsidRPr="001C3295" w:rsidRDefault="00944404" w:rsidP="00B71E8C">
      <w:pPr>
        <w:pStyle w:val="ListParagraph"/>
        <w:numPr>
          <w:ilvl w:val="0"/>
          <w:numId w:val="30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C3295">
        <w:rPr>
          <w:rFonts w:ascii="Arial" w:hAnsi="Arial" w:cs="Arial"/>
          <w:color w:val="000000"/>
          <w:sz w:val="22"/>
          <w:szCs w:val="22"/>
        </w:rPr>
        <w:t>D</w:t>
      </w:r>
      <w:r w:rsidR="009D3350">
        <w:rPr>
          <w:rFonts w:ascii="Arial" w:hAnsi="Arial" w:cs="Arial"/>
          <w:color w:val="000000"/>
          <w:sz w:val="22"/>
          <w:szCs w:val="22"/>
        </w:rPr>
        <w:t xml:space="preserve">epartment for </w:t>
      </w:r>
      <w:r w:rsidRPr="001C3295">
        <w:rPr>
          <w:rFonts w:ascii="Arial" w:hAnsi="Arial" w:cs="Arial"/>
          <w:color w:val="000000"/>
          <w:sz w:val="22"/>
          <w:szCs w:val="22"/>
        </w:rPr>
        <w:t>I</w:t>
      </w:r>
      <w:r w:rsidR="009D3350">
        <w:rPr>
          <w:rFonts w:ascii="Arial" w:hAnsi="Arial" w:cs="Arial"/>
          <w:color w:val="000000"/>
          <w:sz w:val="22"/>
          <w:szCs w:val="22"/>
        </w:rPr>
        <w:t xml:space="preserve">nnovation </w:t>
      </w:r>
      <w:r w:rsidRPr="001C3295">
        <w:rPr>
          <w:rFonts w:ascii="Arial" w:hAnsi="Arial" w:cs="Arial"/>
          <w:color w:val="000000"/>
          <w:sz w:val="22"/>
          <w:szCs w:val="22"/>
        </w:rPr>
        <w:t>U</w:t>
      </w:r>
      <w:r w:rsidR="009D3350">
        <w:rPr>
          <w:rFonts w:ascii="Arial" w:hAnsi="Arial" w:cs="Arial"/>
          <w:color w:val="000000"/>
          <w:sz w:val="22"/>
          <w:szCs w:val="22"/>
        </w:rPr>
        <w:t xml:space="preserve">niversities </w:t>
      </w:r>
      <w:r w:rsidRPr="001C3295">
        <w:rPr>
          <w:rFonts w:ascii="Arial" w:hAnsi="Arial" w:cs="Arial"/>
          <w:color w:val="000000"/>
          <w:sz w:val="22"/>
          <w:szCs w:val="22"/>
        </w:rPr>
        <w:t>&amp;</w:t>
      </w:r>
      <w:r w:rsidR="009D335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3295">
        <w:rPr>
          <w:rFonts w:ascii="Arial" w:hAnsi="Arial" w:cs="Arial"/>
          <w:color w:val="000000"/>
          <w:sz w:val="22"/>
          <w:szCs w:val="22"/>
        </w:rPr>
        <w:t>S</w:t>
      </w:r>
      <w:r w:rsidR="009D3350">
        <w:rPr>
          <w:rFonts w:ascii="Arial" w:hAnsi="Arial" w:cs="Arial"/>
          <w:color w:val="000000"/>
          <w:sz w:val="22"/>
          <w:szCs w:val="22"/>
        </w:rPr>
        <w:t>kills</w:t>
      </w:r>
      <w:r w:rsidRPr="001C3295">
        <w:rPr>
          <w:rFonts w:ascii="Arial" w:hAnsi="Arial" w:cs="Arial"/>
          <w:color w:val="000000"/>
          <w:sz w:val="22"/>
          <w:szCs w:val="22"/>
        </w:rPr>
        <w:t xml:space="preserve"> – Safeguarding Children: Guidance for English Higher Education Institutions</w:t>
      </w:r>
      <w:r w:rsidR="009D3350">
        <w:rPr>
          <w:rFonts w:ascii="Arial" w:hAnsi="Arial" w:cs="Arial"/>
          <w:color w:val="000000"/>
          <w:sz w:val="22"/>
          <w:szCs w:val="22"/>
        </w:rPr>
        <w:t xml:space="preserve"> (2007)</w:t>
      </w:r>
      <w:r w:rsidR="00AC4F40">
        <w:rPr>
          <w:rFonts w:ascii="Arial" w:hAnsi="Arial" w:cs="Arial"/>
          <w:color w:val="000000"/>
          <w:sz w:val="22"/>
          <w:szCs w:val="22"/>
        </w:rPr>
        <w:t>;</w:t>
      </w:r>
    </w:p>
    <w:p w14:paraId="59FF3A6F" w14:textId="27AB2918" w:rsidR="001C3295" w:rsidRPr="001C3295" w:rsidRDefault="001C3295" w:rsidP="00B71E8C">
      <w:pPr>
        <w:pStyle w:val="ListParagraph"/>
        <w:numPr>
          <w:ilvl w:val="0"/>
          <w:numId w:val="30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C3295">
        <w:rPr>
          <w:rFonts w:ascii="Arial" w:hAnsi="Arial" w:cs="Arial"/>
          <w:color w:val="000000"/>
          <w:sz w:val="22"/>
          <w:szCs w:val="22"/>
        </w:rPr>
        <w:t>Volunteer Development Agency: Getting it Right, Standards of Good Practice for Child Protection</w:t>
      </w:r>
      <w:r w:rsidR="00AC4F40">
        <w:rPr>
          <w:rFonts w:ascii="Arial" w:hAnsi="Arial" w:cs="Arial"/>
          <w:color w:val="000000"/>
          <w:sz w:val="22"/>
          <w:szCs w:val="22"/>
        </w:rPr>
        <w:t>;</w:t>
      </w:r>
    </w:p>
    <w:p w14:paraId="12839B9A" w14:textId="17D6BC74" w:rsidR="001C3295" w:rsidRPr="001C3295" w:rsidRDefault="001C3295" w:rsidP="00B71E8C">
      <w:pPr>
        <w:pStyle w:val="ListParagraph"/>
        <w:numPr>
          <w:ilvl w:val="0"/>
          <w:numId w:val="30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944404">
        <w:rPr>
          <w:rFonts w:ascii="Arial" w:hAnsi="Arial" w:cs="Arial"/>
          <w:color w:val="000000"/>
          <w:sz w:val="22"/>
          <w:szCs w:val="22"/>
        </w:rPr>
        <w:t>Aim</w:t>
      </w:r>
      <w:r w:rsidR="00E735F3">
        <w:rPr>
          <w:rFonts w:ascii="Arial" w:hAnsi="Arial" w:cs="Arial"/>
          <w:color w:val="000000"/>
          <w:sz w:val="22"/>
          <w:szCs w:val="22"/>
        </w:rPr>
        <w:t>h</w:t>
      </w:r>
      <w:r w:rsidRPr="00944404">
        <w:rPr>
          <w:rFonts w:ascii="Arial" w:hAnsi="Arial" w:cs="Arial"/>
          <w:color w:val="000000"/>
          <w:sz w:val="22"/>
          <w:szCs w:val="22"/>
        </w:rPr>
        <w:t>igher</w:t>
      </w:r>
      <w:proofErr w:type="spellEnd"/>
      <w:r w:rsidRPr="00944404">
        <w:rPr>
          <w:rFonts w:ascii="Arial" w:hAnsi="Arial" w:cs="Arial"/>
          <w:color w:val="000000"/>
          <w:sz w:val="22"/>
          <w:szCs w:val="22"/>
        </w:rPr>
        <w:t>…</w:t>
      </w:r>
      <w:proofErr w:type="spellStart"/>
      <w:r w:rsidRPr="00944404">
        <w:rPr>
          <w:rFonts w:ascii="Arial" w:hAnsi="Arial" w:cs="Arial"/>
          <w:color w:val="000000"/>
          <w:sz w:val="22"/>
          <w:szCs w:val="22"/>
        </w:rPr>
        <w:t>Aimsafer</w:t>
      </w:r>
      <w:proofErr w:type="spellEnd"/>
      <w:r w:rsidRPr="001C3295">
        <w:rPr>
          <w:rFonts w:ascii="Arial" w:hAnsi="Arial" w:cs="Arial"/>
          <w:color w:val="000000"/>
          <w:sz w:val="22"/>
          <w:szCs w:val="22"/>
        </w:rPr>
        <w:t>: A Framework for Safegu</w:t>
      </w:r>
      <w:r w:rsidRPr="00944404">
        <w:rPr>
          <w:rFonts w:ascii="Arial" w:hAnsi="Arial" w:cs="Arial"/>
          <w:color w:val="000000"/>
          <w:sz w:val="22"/>
          <w:szCs w:val="22"/>
        </w:rPr>
        <w:t>arding Children &amp; Young People in Higher Education Institutions</w:t>
      </w:r>
      <w:r w:rsidR="00AE65E4">
        <w:rPr>
          <w:rFonts w:ascii="Arial" w:hAnsi="Arial" w:cs="Arial"/>
          <w:color w:val="000000"/>
          <w:sz w:val="22"/>
          <w:szCs w:val="22"/>
        </w:rPr>
        <w:t xml:space="preserve"> (2005)</w:t>
      </w:r>
      <w:r w:rsidR="00AC4F40">
        <w:rPr>
          <w:rFonts w:ascii="Arial" w:hAnsi="Arial" w:cs="Arial"/>
          <w:color w:val="000000"/>
          <w:sz w:val="22"/>
          <w:szCs w:val="22"/>
        </w:rPr>
        <w:t>;</w:t>
      </w:r>
    </w:p>
    <w:p w14:paraId="701541C1" w14:textId="73A958A2" w:rsidR="001C3295" w:rsidRPr="001C3295" w:rsidRDefault="001C3295" w:rsidP="00B71E8C">
      <w:pPr>
        <w:pStyle w:val="ListParagraph"/>
        <w:numPr>
          <w:ilvl w:val="0"/>
          <w:numId w:val="30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C3295">
        <w:rPr>
          <w:rFonts w:ascii="Arial" w:hAnsi="Arial" w:cs="Arial"/>
          <w:color w:val="000000"/>
          <w:sz w:val="22"/>
          <w:szCs w:val="22"/>
        </w:rPr>
        <w:t>Department of Health: Co-operating to Safeguard Children and Young People in NI</w:t>
      </w:r>
      <w:r w:rsidR="009D3350">
        <w:rPr>
          <w:rFonts w:ascii="Arial" w:hAnsi="Arial" w:cs="Arial"/>
          <w:color w:val="000000"/>
          <w:sz w:val="22"/>
          <w:szCs w:val="22"/>
        </w:rPr>
        <w:t xml:space="preserve"> (March 2016 &amp; August 2017)</w:t>
      </w:r>
      <w:r w:rsidRPr="001C329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44404">
        <w:rPr>
          <w:rFonts w:ascii="Arial" w:hAnsi="Arial" w:cs="Arial"/>
          <w:color w:val="000000"/>
          <w:sz w:val="22"/>
          <w:szCs w:val="22"/>
        </w:rPr>
        <w:t>Adult Safeguarding - Prevention and Protection in Partnership</w:t>
      </w:r>
      <w:r w:rsidR="00AE65E4">
        <w:rPr>
          <w:rFonts w:ascii="Arial" w:hAnsi="Arial" w:cs="Arial"/>
          <w:color w:val="000000"/>
          <w:sz w:val="22"/>
          <w:szCs w:val="22"/>
        </w:rPr>
        <w:t xml:space="preserve"> (July 2015)</w:t>
      </w:r>
      <w:r w:rsidRPr="001C329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44404">
        <w:rPr>
          <w:rFonts w:ascii="Arial" w:hAnsi="Arial" w:cs="Arial"/>
          <w:color w:val="000000"/>
          <w:sz w:val="22"/>
          <w:szCs w:val="22"/>
        </w:rPr>
        <w:t xml:space="preserve">Safeguarding Procedure for Nurses </w:t>
      </w:r>
      <w:r w:rsidR="009D3350">
        <w:rPr>
          <w:rFonts w:ascii="Arial" w:hAnsi="Arial" w:cs="Arial"/>
          <w:color w:val="000000"/>
          <w:sz w:val="22"/>
          <w:szCs w:val="22"/>
        </w:rPr>
        <w:t xml:space="preserve">(February </w:t>
      </w:r>
      <w:r w:rsidRPr="00944404">
        <w:rPr>
          <w:rFonts w:ascii="Arial" w:hAnsi="Arial" w:cs="Arial"/>
          <w:color w:val="000000"/>
          <w:sz w:val="22"/>
          <w:szCs w:val="22"/>
        </w:rPr>
        <w:t>2011</w:t>
      </w:r>
      <w:r w:rsidR="00AC4F40">
        <w:rPr>
          <w:rFonts w:ascii="Arial" w:hAnsi="Arial" w:cs="Arial"/>
          <w:color w:val="000000"/>
          <w:sz w:val="22"/>
          <w:szCs w:val="22"/>
        </w:rPr>
        <w:t>);</w:t>
      </w:r>
    </w:p>
    <w:p w14:paraId="12BA75E8" w14:textId="356B4DE6" w:rsidR="001C3295" w:rsidRPr="001C3295" w:rsidRDefault="001C3295" w:rsidP="00B71E8C">
      <w:pPr>
        <w:pStyle w:val="ListParagraph"/>
        <w:numPr>
          <w:ilvl w:val="0"/>
          <w:numId w:val="30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1C3295">
        <w:rPr>
          <w:rFonts w:ascii="Arial" w:hAnsi="Arial" w:cs="Arial"/>
          <w:sz w:val="22"/>
          <w:szCs w:val="22"/>
        </w:rPr>
        <w:t>Ineqe</w:t>
      </w:r>
      <w:proofErr w:type="spellEnd"/>
      <w:r w:rsidR="00AE65E4">
        <w:rPr>
          <w:rFonts w:ascii="Arial" w:hAnsi="Arial" w:cs="Arial"/>
          <w:sz w:val="22"/>
          <w:szCs w:val="22"/>
        </w:rPr>
        <w:t xml:space="preserve"> Safeguarding Group</w:t>
      </w:r>
      <w:r w:rsidRPr="001C3295">
        <w:rPr>
          <w:rFonts w:ascii="Arial" w:hAnsi="Arial" w:cs="Arial"/>
          <w:sz w:val="22"/>
          <w:szCs w:val="22"/>
        </w:rPr>
        <w:t>: Oxfam GB – Independent Safeguarding Review</w:t>
      </w:r>
      <w:r w:rsidR="00AE65E4">
        <w:rPr>
          <w:rFonts w:ascii="Arial" w:hAnsi="Arial" w:cs="Arial"/>
          <w:sz w:val="22"/>
          <w:szCs w:val="22"/>
        </w:rPr>
        <w:t xml:space="preserve"> (2018)</w:t>
      </w:r>
      <w:r w:rsidR="00AC4F40">
        <w:rPr>
          <w:rFonts w:ascii="Arial" w:hAnsi="Arial" w:cs="Arial"/>
          <w:sz w:val="22"/>
          <w:szCs w:val="22"/>
        </w:rPr>
        <w:t>;</w:t>
      </w:r>
    </w:p>
    <w:p w14:paraId="7C67D10D" w14:textId="3D968C2D" w:rsidR="001C3295" w:rsidRPr="001C3295" w:rsidRDefault="001C3295" w:rsidP="00B71E8C">
      <w:pPr>
        <w:pStyle w:val="ListParagraph"/>
        <w:numPr>
          <w:ilvl w:val="0"/>
          <w:numId w:val="30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C3295">
        <w:rPr>
          <w:rFonts w:ascii="Arial" w:hAnsi="Arial" w:cs="Arial"/>
          <w:sz w:val="22"/>
          <w:szCs w:val="22"/>
        </w:rPr>
        <w:t>Department of Education: Keeping Children Safe in Education: Statutory Guidance for Schools and Colleges</w:t>
      </w:r>
      <w:r w:rsidR="009D3350">
        <w:rPr>
          <w:rFonts w:ascii="Arial" w:hAnsi="Arial" w:cs="Arial"/>
          <w:sz w:val="22"/>
          <w:szCs w:val="22"/>
        </w:rPr>
        <w:t xml:space="preserve"> (September 2016, September 2020 and January 2021)</w:t>
      </w:r>
      <w:r w:rsidR="00AC4F40">
        <w:rPr>
          <w:rFonts w:ascii="Arial" w:hAnsi="Arial" w:cs="Arial"/>
          <w:sz w:val="22"/>
          <w:szCs w:val="22"/>
        </w:rPr>
        <w:t>.</w:t>
      </w:r>
    </w:p>
    <w:p w14:paraId="5B08B5D1" w14:textId="77777777" w:rsidR="00944404" w:rsidRDefault="00944404" w:rsidP="00B71E8C">
      <w:pPr>
        <w:pStyle w:val="ListParagraph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2BDCECF5" w14:textId="42BA2DF8" w:rsidR="005860CC" w:rsidRPr="005860CC" w:rsidRDefault="00ED3139" w:rsidP="00B71E8C">
      <w:pPr>
        <w:pStyle w:val="PolicyHeadings"/>
        <w:tabs>
          <w:tab w:val="left" w:pos="567"/>
        </w:tabs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Style w:val="Heading2Char"/>
          <w:rFonts w:ascii="Arial" w:hAnsi="Arial" w:cs="Arial"/>
          <w:b w:val="0"/>
          <w:i w:val="0"/>
          <w:lang w:eastAsia="en-US"/>
        </w:rPr>
        <w:t>12</w:t>
      </w:r>
      <w:r w:rsidR="003D267C">
        <w:rPr>
          <w:rStyle w:val="Heading2Char"/>
          <w:rFonts w:ascii="Arial" w:hAnsi="Arial" w:cs="Arial"/>
          <w:b w:val="0"/>
          <w:i w:val="0"/>
          <w:lang w:eastAsia="en-US"/>
        </w:rPr>
        <w:t>.</w:t>
      </w:r>
      <w:r w:rsidR="003935D4">
        <w:rPr>
          <w:rStyle w:val="Heading2Char"/>
          <w:rFonts w:ascii="Arial" w:hAnsi="Arial" w:cs="Arial"/>
          <w:b w:val="0"/>
          <w:i w:val="0"/>
          <w:lang w:eastAsia="en-US"/>
        </w:rPr>
        <w:tab/>
      </w:r>
      <w:r w:rsidR="003D267C">
        <w:rPr>
          <w:rStyle w:val="Heading2Char"/>
          <w:rFonts w:ascii="Arial" w:hAnsi="Arial" w:cs="Arial"/>
          <w:b w:val="0"/>
          <w:i w:val="0"/>
          <w:lang w:eastAsia="en-US"/>
        </w:rPr>
        <w:t>Implementation, Monitoring &amp; Audit</w:t>
      </w:r>
    </w:p>
    <w:p w14:paraId="16DEB4AB" w14:textId="77777777" w:rsidR="005860CC" w:rsidRPr="00E2225B" w:rsidRDefault="005860CC" w:rsidP="00B71E8C">
      <w:pPr>
        <w:ind w:left="567" w:hanging="567"/>
        <w:jc w:val="both"/>
      </w:pPr>
    </w:p>
    <w:p w14:paraId="10A8753B" w14:textId="3BB4B173" w:rsidR="005860CC" w:rsidRDefault="00F05F2B" w:rsidP="00B71E8C">
      <w:pPr>
        <w:jc w:val="both"/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</w:pPr>
      <w:r w:rsidRPr="3FB04040"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The implementation and effectiveness of this Policy </w:t>
      </w:r>
      <w:r w:rsidR="00123E31" w:rsidRPr="3FB04040"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and Guidance </w:t>
      </w:r>
      <w:r w:rsidRPr="3FB04040"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>will be monitored by the</w:t>
      </w:r>
      <w:r w:rsidR="00AE65E4" w:rsidRPr="3FB04040"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Legal Services and Employee Relations Unit</w:t>
      </w:r>
      <w:r w:rsidRPr="3FB04040"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. This will be completed </w:t>
      </w:r>
      <w:r w:rsidR="000B1267"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>by undertaking</w:t>
      </w:r>
      <w:r w:rsidR="000B1267" w:rsidRPr="3FB04040"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</w:t>
      </w:r>
      <w:r w:rsidRPr="3FB04040"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>internal audit</w:t>
      </w:r>
      <w:r w:rsidR="000B1267"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>s</w:t>
      </w:r>
      <w:r w:rsidRPr="3FB04040"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>, analysis of incident reports</w:t>
      </w:r>
      <w:r w:rsidR="000B1267"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>,</w:t>
      </w:r>
      <w:r w:rsidRPr="3FB04040"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legal </w:t>
      </w:r>
      <w:r w:rsidR="000B1267"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>cases and</w:t>
      </w:r>
      <w:r w:rsidRPr="3FB04040"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claims data.</w:t>
      </w:r>
    </w:p>
    <w:p w14:paraId="0AD9C6F4" w14:textId="77777777" w:rsidR="00F05F2B" w:rsidRPr="00F05F2B" w:rsidRDefault="00F05F2B" w:rsidP="00B71E8C">
      <w:pPr>
        <w:jc w:val="both"/>
        <w:rPr>
          <w:rStyle w:val="Heading2Char"/>
          <w:rFonts w:ascii="Arial" w:eastAsia="Calibri" w:hAnsi="Arial" w:cs="Arial"/>
          <w:b w:val="0"/>
          <w:i w:val="0"/>
          <w:sz w:val="22"/>
          <w:szCs w:val="22"/>
          <w:lang w:eastAsia="en-US"/>
        </w:rPr>
      </w:pPr>
    </w:p>
    <w:p w14:paraId="2DFCF0D7" w14:textId="1E0850B6" w:rsidR="005860CC" w:rsidRPr="00155CEC" w:rsidRDefault="005860CC" w:rsidP="00B71E8C">
      <w:pPr>
        <w:pStyle w:val="PolicyHeadings"/>
        <w:tabs>
          <w:tab w:val="left" w:pos="567"/>
        </w:tabs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155CEC">
        <w:rPr>
          <w:rStyle w:val="Heading2Char"/>
          <w:rFonts w:ascii="Arial" w:hAnsi="Arial" w:cs="Arial"/>
          <w:b w:val="0"/>
          <w:i w:val="0"/>
          <w:lang w:eastAsia="en-US"/>
        </w:rPr>
        <w:t>1</w:t>
      </w:r>
      <w:r w:rsidR="00ED3139">
        <w:rPr>
          <w:rStyle w:val="Heading2Char"/>
          <w:rFonts w:ascii="Arial" w:hAnsi="Arial" w:cs="Arial"/>
          <w:b w:val="0"/>
          <w:i w:val="0"/>
          <w:lang w:eastAsia="en-US"/>
        </w:rPr>
        <w:t>3</w:t>
      </w:r>
      <w:r w:rsidRPr="00155CEC">
        <w:rPr>
          <w:rStyle w:val="Heading2Char"/>
          <w:rFonts w:ascii="Arial" w:hAnsi="Arial" w:cs="Arial"/>
          <w:b w:val="0"/>
          <w:i w:val="0"/>
          <w:lang w:eastAsia="en-US"/>
        </w:rPr>
        <w:t>.</w:t>
      </w:r>
      <w:r w:rsidR="003935D4">
        <w:rPr>
          <w:rStyle w:val="Heading2Char"/>
          <w:rFonts w:ascii="Arial" w:hAnsi="Arial" w:cs="Arial"/>
          <w:b w:val="0"/>
          <w:i w:val="0"/>
          <w:lang w:eastAsia="en-US"/>
        </w:rPr>
        <w:tab/>
      </w:r>
      <w:r w:rsidRPr="00155CEC">
        <w:rPr>
          <w:rStyle w:val="Heading2Char"/>
          <w:rFonts w:ascii="Arial" w:hAnsi="Arial" w:cs="Arial"/>
          <w:b w:val="0"/>
          <w:i w:val="0"/>
          <w:lang w:eastAsia="en-US"/>
        </w:rPr>
        <w:t>Communication and Further Advice</w:t>
      </w:r>
    </w:p>
    <w:p w14:paraId="4B1F511A" w14:textId="77777777" w:rsidR="005860CC" w:rsidRDefault="005860CC" w:rsidP="00B71E8C">
      <w:pPr>
        <w:pStyle w:val="NoSpacing"/>
      </w:pPr>
    </w:p>
    <w:p w14:paraId="64FFDA75" w14:textId="309BC4C1" w:rsidR="00FE7224" w:rsidRDefault="00F05F2B" w:rsidP="00B71E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Policy and </w:t>
      </w:r>
      <w:r w:rsidR="007F64D3">
        <w:rPr>
          <w:rFonts w:ascii="Arial" w:hAnsi="Arial" w:cs="Arial"/>
          <w:sz w:val="22"/>
          <w:szCs w:val="22"/>
        </w:rPr>
        <w:t xml:space="preserve">guidance </w:t>
      </w:r>
      <w:r>
        <w:rPr>
          <w:rFonts w:ascii="Arial" w:hAnsi="Arial" w:cs="Arial"/>
          <w:sz w:val="22"/>
          <w:szCs w:val="22"/>
        </w:rPr>
        <w:t xml:space="preserve">is available on the </w:t>
      </w:r>
      <w:r w:rsidR="00AE65E4">
        <w:rPr>
          <w:rFonts w:ascii="Arial" w:hAnsi="Arial" w:cs="Arial"/>
          <w:sz w:val="22"/>
          <w:szCs w:val="22"/>
        </w:rPr>
        <w:t xml:space="preserve">Safeguarding </w:t>
      </w:r>
      <w:r>
        <w:rPr>
          <w:rFonts w:ascii="Arial" w:hAnsi="Arial" w:cs="Arial"/>
          <w:sz w:val="22"/>
          <w:szCs w:val="22"/>
        </w:rPr>
        <w:t xml:space="preserve">section of the </w:t>
      </w:r>
      <w:r w:rsidR="00AE65E4">
        <w:rPr>
          <w:rFonts w:ascii="Arial" w:hAnsi="Arial" w:cs="Arial"/>
          <w:sz w:val="22"/>
          <w:szCs w:val="22"/>
        </w:rPr>
        <w:t xml:space="preserve">of the </w:t>
      </w:r>
      <w:r w:rsidR="00A67217" w:rsidRPr="00A94BCF">
        <w:rPr>
          <w:rFonts w:ascii="Arial" w:hAnsi="Arial" w:cs="Arial"/>
          <w:sz w:val="22"/>
          <w:szCs w:val="22"/>
        </w:rPr>
        <w:t>People and Culture SharePoint site</w:t>
      </w:r>
      <w:r>
        <w:rPr>
          <w:rFonts w:ascii="Arial" w:hAnsi="Arial" w:cs="Arial"/>
          <w:sz w:val="22"/>
          <w:szCs w:val="22"/>
        </w:rPr>
        <w:t>.</w:t>
      </w:r>
    </w:p>
    <w:p w14:paraId="65F9C3DC" w14:textId="77777777" w:rsidR="00F14B75" w:rsidRPr="00DB0208" w:rsidRDefault="00F14B75" w:rsidP="00B71E8C">
      <w:pPr>
        <w:jc w:val="both"/>
        <w:rPr>
          <w:rFonts w:ascii="Arial" w:hAnsi="Arial" w:cs="Arial"/>
          <w:sz w:val="22"/>
          <w:szCs w:val="22"/>
        </w:rPr>
      </w:pPr>
    </w:p>
    <w:p w14:paraId="71DDA6E3" w14:textId="77777777" w:rsidR="00F14B75" w:rsidRPr="00A43AF6" w:rsidRDefault="00ED3139" w:rsidP="00B71E8C">
      <w:pPr>
        <w:pStyle w:val="PolicyHeadings"/>
        <w:tabs>
          <w:tab w:val="left" w:pos="567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 w:rsidR="00F14B75" w:rsidRPr="00A43AF6">
        <w:rPr>
          <w:rFonts w:ascii="Arial" w:hAnsi="Arial" w:cs="Arial"/>
          <w:sz w:val="28"/>
          <w:szCs w:val="28"/>
        </w:rPr>
        <w:t>.</w:t>
      </w:r>
      <w:r w:rsidR="00F14B75" w:rsidRPr="00A43AF6">
        <w:rPr>
          <w:rFonts w:ascii="Arial" w:hAnsi="Arial" w:cs="Arial"/>
          <w:sz w:val="28"/>
          <w:szCs w:val="28"/>
        </w:rPr>
        <w:tab/>
        <w:t>Document Control</w:t>
      </w:r>
    </w:p>
    <w:p w14:paraId="5023141B" w14:textId="77777777" w:rsidR="00F14B75" w:rsidRPr="00DB0208" w:rsidRDefault="00F14B75" w:rsidP="00B71E8C">
      <w:pPr>
        <w:jc w:val="both"/>
        <w:rPr>
          <w:rFonts w:ascii="Arial" w:hAnsi="Arial" w:cs="Arial"/>
          <w:sz w:val="22"/>
          <w:szCs w:val="22"/>
        </w:rPr>
      </w:pPr>
    </w:p>
    <w:p w14:paraId="3D3326A8" w14:textId="6176D2A3" w:rsidR="00F14B75" w:rsidRPr="00DB0208" w:rsidRDefault="00F14B75" w:rsidP="00B71E8C">
      <w:pPr>
        <w:jc w:val="both"/>
        <w:rPr>
          <w:rFonts w:ascii="Arial" w:hAnsi="Arial" w:cs="Arial"/>
          <w:sz w:val="22"/>
          <w:szCs w:val="22"/>
        </w:rPr>
      </w:pPr>
      <w:r w:rsidRPr="3FB04040">
        <w:rPr>
          <w:rFonts w:ascii="Arial" w:hAnsi="Arial" w:cs="Arial"/>
          <w:sz w:val="22"/>
          <w:szCs w:val="22"/>
        </w:rPr>
        <w:t>This document is maintained, controlled and formally rev</w:t>
      </w:r>
      <w:r w:rsidR="00A43AF6" w:rsidRPr="3FB04040">
        <w:rPr>
          <w:rFonts w:ascii="Arial" w:hAnsi="Arial" w:cs="Arial"/>
          <w:sz w:val="22"/>
          <w:szCs w:val="22"/>
        </w:rPr>
        <w:t xml:space="preserve">iewed </w:t>
      </w:r>
      <w:r w:rsidR="00AE65E4" w:rsidRPr="3FB04040">
        <w:rPr>
          <w:rFonts w:ascii="Arial" w:hAnsi="Arial" w:cs="Arial"/>
          <w:sz w:val="22"/>
          <w:szCs w:val="22"/>
        </w:rPr>
        <w:t>by the Legal Services and Employee Relations Unit</w:t>
      </w:r>
      <w:r w:rsidRPr="3FB04040">
        <w:rPr>
          <w:rFonts w:ascii="Arial" w:hAnsi="Arial" w:cs="Arial"/>
          <w:sz w:val="22"/>
          <w:szCs w:val="22"/>
        </w:rPr>
        <w:t xml:space="preserve">. This document is maintained </w:t>
      </w:r>
      <w:r w:rsidR="22A68917" w:rsidRPr="3FB04040">
        <w:rPr>
          <w:rFonts w:ascii="Arial" w:hAnsi="Arial" w:cs="Arial"/>
          <w:sz w:val="22"/>
          <w:szCs w:val="22"/>
        </w:rPr>
        <w:t>electronically,</w:t>
      </w:r>
      <w:r w:rsidRPr="3FB04040">
        <w:rPr>
          <w:rFonts w:ascii="Arial" w:hAnsi="Arial" w:cs="Arial"/>
          <w:sz w:val="22"/>
          <w:szCs w:val="22"/>
        </w:rPr>
        <w:t xml:space="preserve"> and the latest issue will be displayed on the </w:t>
      </w:r>
      <w:r w:rsidR="006414DF">
        <w:rPr>
          <w:rFonts w:ascii="Arial" w:hAnsi="Arial" w:cs="Arial"/>
          <w:sz w:val="22"/>
          <w:szCs w:val="22"/>
        </w:rPr>
        <w:t xml:space="preserve">People and Culture </w:t>
      </w:r>
      <w:r w:rsidR="000B1267">
        <w:rPr>
          <w:rFonts w:ascii="Arial" w:hAnsi="Arial" w:cs="Arial"/>
          <w:sz w:val="22"/>
          <w:szCs w:val="22"/>
        </w:rPr>
        <w:t>SharePoint</w:t>
      </w:r>
      <w:r w:rsidRPr="3FB04040">
        <w:rPr>
          <w:rFonts w:ascii="Arial" w:hAnsi="Arial" w:cs="Arial"/>
          <w:sz w:val="22"/>
          <w:szCs w:val="22"/>
        </w:rPr>
        <w:t xml:space="preserve"> Site. Printed copies shall be treated as uncontrolled documents.</w:t>
      </w:r>
    </w:p>
    <w:p w14:paraId="1F3B1409" w14:textId="77777777" w:rsidR="00F14B75" w:rsidRPr="00DB0208" w:rsidRDefault="00F14B75" w:rsidP="00B71E8C">
      <w:pPr>
        <w:jc w:val="both"/>
        <w:rPr>
          <w:rFonts w:ascii="Arial" w:hAnsi="Arial" w:cs="Arial"/>
          <w:sz w:val="22"/>
          <w:szCs w:val="22"/>
        </w:rPr>
      </w:pPr>
    </w:p>
    <w:p w14:paraId="5A977241" w14:textId="77777777" w:rsidR="00F14B75" w:rsidRPr="00DB0208" w:rsidRDefault="00F14B75" w:rsidP="00B71E8C">
      <w:pPr>
        <w:jc w:val="both"/>
        <w:rPr>
          <w:rFonts w:ascii="Arial" w:hAnsi="Arial" w:cs="Arial"/>
          <w:sz w:val="22"/>
          <w:szCs w:val="22"/>
        </w:rPr>
      </w:pPr>
      <w:r w:rsidRPr="00DB0208">
        <w:rPr>
          <w:rFonts w:ascii="Arial" w:hAnsi="Arial" w:cs="Arial"/>
          <w:sz w:val="22"/>
          <w:szCs w:val="22"/>
        </w:rPr>
        <w:t>Comments or queries relating to the contents of this document should be referred to:</w:t>
      </w:r>
      <w:r w:rsidR="00AE65E4">
        <w:rPr>
          <w:rFonts w:ascii="Arial" w:hAnsi="Arial" w:cs="Arial"/>
          <w:sz w:val="22"/>
          <w:szCs w:val="22"/>
        </w:rPr>
        <w:t xml:space="preserve"> Legal Service and Employee Relations</w:t>
      </w:r>
      <w:r w:rsidRPr="00DB0208">
        <w:rPr>
          <w:rFonts w:ascii="Arial" w:hAnsi="Arial" w:cs="Arial"/>
          <w:sz w:val="22"/>
          <w:szCs w:val="22"/>
        </w:rPr>
        <w:t xml:space="preserve">, e-mail: </w:t>
      </w:r>
      <w:hyperlink r:id="rId18" w:history="1">
        <w:r w:rsidR="00AE65E4" w:rsidRPr="00116D82">
          <w:rPr>
            <w:rStyle w:val="Hyperlink"/>
            <w:rFonts w:ascii="Arial" w:hAnsi="Arial" w:cs="Arial"/>
            <w:sz w:val="22"/>
            <w:szCs w:val="22"/>
          </w:rPr>
          <w:t>legalservices@qub.ac.uk</w:t>
        </w:r>
      </w:hyperlink>
    </w:p>
    <w:p w14:paraId="562C75D1" w14:textId="77777777" w:rsidR="00F14B75" w:rsidRPr="00DB0208" w:rsidRDefault="00F14B75" w:rsidP="00B71E8C">
      <w:pPr>
        <w:jc w:val="both"/>
        <w:rPr>
          <w:rFonts w:ascii="Arial" w:hAnsi="Arial" w:cs="Arial"/>
          <w:sz w:val="22"/>
          <w:szCs w:val="22"/>
        </w:rPr>
      </w:pPr>
    </w:p>
    <w:bookmarkEnd w:id="6"/>
    <w:p w14:paraId="04E0B7ED" w14:textId="267BA4C3" w:rsidR="00A43AF6" w:rsidRPr="00155CEC" w:rsidRDefault="00ED3139" w:rsidP="00B71E8C">
      <w:pPr>
        <w:pStyle w:val="PolicyHeadings"/>
        <w:tabs>
          <w:tab w:val="left" w:pos="567"/>
        </w:tabs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Style w:val="Heading2Char"/>
          <w:rFonts w:ascii="Arial" w:hAnsi="Arial" w:cs="Arial"/>
          <w:b w:val="0"/>
          <w:i w:val="0"/>
          <w:lang w:eastAsia="en-US"/>
        </w:rPr>
        <w:lastRenderedPageBreak/>
        <w:t>15</w:t>
      </w:r>
      <w:r w:rsidR="00A43AF6" w:rsidRPr="00155CEC">
        <w:rPr>
          <w:rStyle w:val="Heading2Char"/>
          <w:rFonts w:ascii="Arial" w:hAnsi="Arial" w:cs="Arial"/>
          <w:b w:val="0"/>
          <w:i w:val="0"/>
          <w:lang w:eastAsia="en-US"/>
        </w:rPr>
        <w:t>.</w:t>
      </w:r>
      <w:r w:rsidR="003935D4">
        <w:rPr>
          <w:rStyle w:val="Heading2Char"/>
          <w:rFonts w:ascii="Arial" w:hAnsi="Arial" w:cs="Arial"/>
          <w:b w:val="0"/>
          <w:i w:val="0"/>
          <w:lang w:eastAsia="en-US"/>
        </w:rPr>
        <w:tab/>
      </w:r>
      <w:r w:rsidR="00A43AF6" w:rsidRPr="00155CEC">
        <w:rPr>
          <w:rStyle w:val="Heading2Char"/>
          <w:rFonts w:ascii="Arial" w:hAnsi="Arial" w:cs="Arial"/>
          <w:b w:val="0"/>
          <w:i w:val="0"/>
          <w:lang w:eastAsia="en-US"/>
        </w:rPr>
        <w:t>Document Change Log</w:t>
      </w:r>
    </w:p>
    <w:p w14:paraId="664355AD" w14:textId="77777777" w:rsidR="00A43AF6" w:rsidRDefault="00A43AF6" w:rsidP="00B71E8C">
      <w:pPr>
        <w:pStyle w:val="NoSpacing"/>
      </w:pPr>
    </w:p>
    <w:p w14:paraId="1A965116" w14:textId="10B9901D" w:rsidR="00A43AF6" w:rsidRDefault="00A43AF6" w:rsidP="00B71E8C">
      <w:pPr>
        <w:jc w:val="both"/>
      </w:pPr>
      <w:r w:rsidRPr="00155CEC">
        <w:rPr>
          <w:rFonts w:ascii="Arial" w:hAnsi="Arial" w:cs="Arial"/>
          <w:sz w:val="22"/>
          <w:szCs w:val="22"/>
        </w:rPr>
        <w:t xml:space="preserve">The following changes have been made as part of the </w:t>
      </w:r>
      <w:r w:rsidR="00C367F1">
        <w:rPr>
          <w:rFonts w:ascii="Arial" w:hAnsi="Arial" w:cs="Arial"/>
          <w:sz w:val="22"/>
          <w:szCs w:val="22"/>
        </w:rPr>
        <w:t>review of this</w:t>
      </w:r>
      <w:r w:rsidRPr="00155CEC">
        <w:rPr>
          <w:rFonts w:ascii="Arial" w:hAnsi="Arial" w:cs="Arial"/>
          <w:sz w:val="22"/>
          <w:szCs w:val="22"/>
        </w:rPr>
        <w:t xml:space="preserve"> Policy.</w:t>
      </w:r>
    </w:p>
    <w:p w14:paraId="09BBC8A0" w14:textId="77777777" w:rsidR="00D2530B" w:rsidRDefault="00D2530B" w:rsidP="00B71E8C">
      <w:pPr>
        <w:jc w:val="both"/>
      </w:pP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5103"/>
        <w:gridCol w:w="2086"/>
      </w:tblGrid>
      <w:tr w:rsidR="00A43AF6" w14:paraId="524848E7" w14:textId="77777777" w:rsidTr="00B71E8C">
        <w:trPr>
          <w:jc w:val="center"/>
        </w:trPr>
        <w:tc>
          <w:tcPr>
            <w:tcW w:w="1707" w:type="dxa"/>
            <w:shd w:val="clear" w:color="auto" w:fill="E2EFD9"/>
            <w:vAlign w:val="center"/>
          </w:tcPr>
          <w:p w14:paraId="491072FA" w14:textId="77777777" w:rsidR="00A43AF6" w:rsidRPr="00ED0DC7" w:rsidRDefault="00A43AF6" w:rsidP="00B71E8C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0DC7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5103" w:type="dxa"/>
            <w:shd w:val="clear" w:color="auto" w:fill="E2EFD9"/>
            <w:vAlign w:val="center"/>
          </w:tcPr>
          <w:p w14:paraId="51F6C5CC" w14:textId="77777777" w:rsidR="00A43AF6" w:rsidRPr="00ED0DC7" w:rsidRDefault="00A43AF6" w:rsidP="00B71E8C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0DC7">
              <w:rPr>
                <w:rFonts w:ascii="Arial" w:hAnsi="Arial" w:cs="Arial"/>
                <w:sz w:val="22"/>
                <w:szCs w:val="22"/>
              </w:rPr>
              <w:t>Change</w:t>
            </w:r>
          </w:p>
        </w:tc>
        <w:tc>
          <w:tcPr>
            <w:tcW w:w="2086" w:type="dxa"/>
            <w:shd w:val="clear" w:color="auto" w:fill="E2EFD9"/>
          </w:tcPr>
          <w:p w14:paraId="472E961E" w14:textId="77777777" w:rsidR="00A43AF6" w:rsidRPr="00ED0DC7" w:rsidRDefault="00A43AF6" w:rsidP="00B71E8C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0DC7">
              <w:rPr>
                <w:rFonts w:ascii="Arial" w:hAnsi="Arial" w:cs="Arial"/>
                <w:sz w:val="22"/>
                <w:szCs w:val="22"/>
              </w:rPr>
              <w:t>Page or Section</w:t>
            </w:r>
          </w:p>
        </w:tc>
      </w:tr>
      <w:tr w:rsidR="00A43AF6" w14:paraId="40C9B9C6" w14:textId="77777777" w:rsidTr="00B71E8C">
        <w:trPr>
          <w:trHeight w:val="255"/>
          <w:jc w:val="center"/>
        </w:trPr>
        <w:tc>
          <w:tcPr>
            <w:tcW w:w="1707" w:type="dxa"/>
            <w:shd w:val="clear" w:color="auto" w:fill="auto"/>
            <w:vAlign w:val="center"/>
          </w:tcPr>
          <w:p w14:paraId="7DF4E37C" w14:textId="7E6BE4F8" w:rsidR="00A43AF6" w:rsidRPr="00ED0DC7" w:rsidRDefault="00165BF6" w:rsidP="00B71E8C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May 21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A5DC73" w14:textId="0A8F9F2D" w:rsidR="00A43AF6" w:rsidRPr="00ED0DC7" w:rsidRDefault="00A43AF6" w:rsidP="00B71E8C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0DC7">
              <w:rPr>
                <w:rFonts w:ascii="Arial" w:hAnsi="Arial" w:cs="Arial"/>
                <w:sz w:val="22"/>
                <w:szCs w:val="22"/>
              </w:rPr>
              <w:t xml:space="preserve">Policy </w:t>
            </w:r>
            <w:r w:rsidR="00155CEC" w:rsidRPr="00ED0DC7">
              <w:rPr>
                <w:rFonts w:ascii="Arial" w:hAnsi="Arial" w:cs="Arial"/>
                <w:sz w:val="22"/>
                <w:szCs w:val="22"/>
              </w:rPr>
              <w:t xml:space="preserve">and Guidance </w:t>
            </w:r>
            <w:r w:rsidR="00C367F1">
              <w:rPr>
                <w:rFonts w:ascii="Arial" w:hAnsi="Arial" w:cs="Arial"/>
                <w:sz w:val="22"/>
                <w:szCs w:val="22"/>
              </w:rPr>
              <w:t>revised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F95F668" w14:textId="77777777" w:rsidR="00A43AF6" w:rsidRPr="00ED0DC7" w:rsidRDefault="00A43AF6" w:rsidP="00B71E8C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0DC7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</w:tbl>
    <w:p w14:paraId="44FB30F8" w14:textId="77777777" w:rsidR="001A2A0F" w:rsidRDefault="001A2A0F"/>
    <w:p w14:paraId="065545A6" w14:textId="42DA435C" w:rsidR="00DA1C9A" w:rsidRPr="00155CEC" w:rsidRDefault="00DA1C9A" w:rsidP="00B71E8C">
      <w:pPr>
        <w:pStyle w:val="PolicyHeadings"/>
        <w:tabs>
          <w:tab w:val="left" w:pos="567"/>
        </w:tabs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Style w:val="Heading2Char"/>
          <w:rFonts w:ascii="Arial" w:hAnsi="Arial" w:cs="Arial"/>
          <w:b w:val="0"/>
          <w:i w:val="0"/>
          <w:lang w:eastAsia="en-US"/>
        </w:rPr>
        <w:t>16.</w:t>
      </w:r>
      <w:r w:rsidR="003935D4">
        <w:rPr>
          <w:rStyle w:val="Heading2Char"/>
          <w:rFonts w:ascii="Arial" w:hAnsi="Arial" w:cs="Arial"/>
          <w:b w:val="0"/>
          <w:i w:val="0"/>
          <w:lang w:eastAsia="en-US"/>
        </w:rPr>
        <w:tab/>
      </w:r>
      <w:r>
        <w:rPr>
          <w:rStyle w:val="Heading2Char"/>
          <w:rFonts w:ascii="Arial" w:hAnsi="Arial" w:cs="Arial"/>
          <w:b w:val="0"/>
          <w:i w:val="0"/>
          <w:lang w:eastAsia="en-US"/>
        </w:rPr>
        <w:t>Historical Policies</w:t>
      </w:r>
    </w:p>
    <w:p w14:paraId="3041E394" w14:textId="77777777" w:rsidR="00DA1C9A" w:rsidRDefault="00DA1C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417"/>
      </w:tblGrid>
      <w:tr w:rsidR="00DA1C9A" w14:paraId="5DEC3FB8" w14:textId="77777777" w:rsidTr="00B10619">
        <w:tc>
          <w:tcPr>
            <w:tcW w:w="2235" w:type="dxa"/>
            <w:shd w:val="clear" w:color="auto" w:fill="E2EFD9"/>
          </w:tcPr>
          <w:p w14:paraId="5F3F821A" w14:textId="77777777" w:rsidR="00DA1C9A" w:rsidRPr="00B10619" w:rsidRDefault="00DA1C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0619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417" w:type="dxa"/>
            <w:shd w:val="clear" w:color="auto" w:fill="E2EFD9"/>
          </w:tcPr>
          <w:p w14:paraId="6B814A1E" w14:textId="77777777" w:rsidR="00DA1C9A" w:rsidRPr="00B10619" w:rsidRDefault="00DA1C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0619">
              <w:rPr>
                <w:rFonts w:ascii="Arial" w:hAnsi="Arial" w:cs="Arial"/>
                <w:color w:val="000000"/>
                <w:sz w:val="22"/>
                <w:szCs w:val="22"/>
              </w:rPr>
              <w:t>Version</w:t>
            </w:r>
          </w:p>
        </w:tc>
      </w:tr>
      <w:tr w:rsidR="00DA1C9A" w14:paraId="69333220" w14:textId="77777777" w:rsidTr="00B10619">
        <w:tc>
          <w:tcPr>
            <w:tcW w:w="2235" w:type="dxa"/>
            <w:shd w:val="clear" w:color="auto" w:fill="auto"/>
          </w:tcPr>
          <w:p w14:paraId="55C504F6" w14:textId="77777777" w:rsidR="00DA1C9A" w:rsidRPr="00B10619" w:rsidRDefault="00DA1C9A">
            <w:pPr>
              <w:rPr>
                <w:rFonts w:ascii="Arial" w:hAnsi="Arial" w:cs="Arial"/>
                <w:sz w:val="22"/>
                <w:szCs w:val="22"/>
              </w:rPr>
            </w:pPr>
            <w:r w:rsidRPr="00B10619">
              <w:rPr>
                <w:rFonts w:ascii="Arial" w:hAnsi="Arial" w:cs="Arial"/>
                <w:sz w:val="22"/>
                <w:szCs w:val="22"/>
              </w:rPr>
              <w:t>June 2008</w:t>
            </w:r>
          </w:p>
        </w:tc>
        <w:tc>
          <w:tcPr>
            <w:tcW w:w="1417" w:type="dxa"/>
            <w:shd w:val="clear" w:color="auto" w:fill="auto"/>
          </w:tcPr>
          <w:p w14:paraId="649841BE" w14:textId="77777777" w:rsidR="00DA1C9A" w:rsidRPr="00B10619" w:rsidRDefault="00DA1C9A">
            <w:pPr>
              <w:rPr>
                <w:rFonts w:ascii="Arial" w:hAnsi="Arial" w:cs="Arial"/>
                <w:sz w:val="22"/>
                <w:szCs w:val="22"/>
              </w:rPr>
            </w:pPr>
            <w:r w:rsidRPr="00B106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A1C9A" w14:paraId="77CC587F" w14:textId="77777777" w:rsidTr="00B10619">
        <w:tc>
          <w:tcPr>
            <w:tcW w:w="2235" w:type="dxa"/>
            <w:shd w:val="clear" w:color="auto" w:fill="auto"/>
          </w:tcPr>
          <w:p w14:paraId="0E71191C" w14:textId="77777777" w:rsidR="00DA1C9A" w:rsidRPr="00B10619" w:rsidRDefault="00DA1C9A">
            <w:pPr>
              <w:rPr>
                <w:rFonts w:ascii="Arial" w:hAnsi="Arial" w:cs="Arial"/>
                <w:sz w:val="22"/>
                <w:szCs w:val="22"/>
              </w:rPr>
            </w:pPr>
            <w:r w:rsidRPr="00B10619">
              <w:rPr>
                <w:rFonts w:ascii="Arial" w:hAnsi="Arial" w:cs="Arial"/>
                <w:sz w:val="22"/>
                <w:szCs w:val="22"/>
              </w:rPr>
              <w:t>May 2010</w:t>
            </w:r>
          </w:p>
        </w:tc>
        <w:tc>
          <w:tcPr>
            <w:tcW w:w="1417" w:type="dxa"/>
            <w:shd w:val="clear" w:color="auto" w:fill="auto"/>
          </w:tcPr>
          <w:p w14:paraId="18F999B5" w14:textId="77777777" w:rsidR="00DA1C9A" w:rsidRPr="00B10619" w:rsidRDefault="00DA1C9A">
            <w:pPr>
              <w:rPr>
                <w:rFonts w:ascii="Arial" w:hAnsi="Arial" w:cs="Arial"/>
                <w:sz w:val="22"/>
                <w:szCs w:val="22"/>
              </w:rPr>
            </w:pPr>
            <w:r w:rsidRPr="00B1061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A1C9A" w14:paraId="12805BA3" w14:textId="77777777" w:rsidTr="00B10619">
        <w:tc>
          <w:tcPr>
            <w:tcW w:w="2235" w:type="dxa"/>
            <w:shd w:val="clear" w:color="auto" w:fill="auto"/>
          </w:tcPr>
          <w:p w14:paraId="3C1AEFBC" w14:textId="77777777" w:rsidR="00DA1C9A" w:rsidRPr="00B10619" w:rsidRDefault="00DA1C9A">
            <w:pPr>
              <w:rPr>
                <w:rFonts w:ascii="Arial" w:hAnsi="Arial" w:cs="Arial"/>
                <w:sz w:val="22"/>
                <w:szCs w:val="22"/>
              </w:rPr>
            </w:pPr>
            <w:r w:rsidRPr="00B10619">
              <w:rPr>
                <w:rFonts w:ascii="Arial" w:hAnsi="Arial" w:cs="Arial"/>
                <w:sz w:val="22"/>
                <w:szCs w:val="22"/>
              </w:rPr>
              <w:t>23 September 2015</w:t>
            </w:r>
          </w:p>
        </w:tc>
        <w:tc>
          <w:tcPr>
            <w:tcW w:w="1417" w:type="dxa"/>
            <w:shd w:val="clear" w:color="auto" w:fill="auto"/>
          </w:tcPr>
          <w:p w14:paraId="5FCD5EC4" w14:textId="77777777" w:rsidR="00DA1C9A" w:rsidRPr="00B10619" w:rsidRDefault="00DA1C9A">
            <w:pPr>
              <w:rPr>
                <w:rFonts w:ascii="Arial" w:hAnsi="Arial" w:cs="Arial"/>
                <w:sz w:val="22"/>
                <w:szCs w:val="22"/>
              </w:rPr>
            </w:pPr>
            <w:r w:rsidRPr="00B1061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A1C9A" w14:paraId="55418BF6" w14:textId="77777777" w:rsidTr="00B10619">
        <w:tc>
          <w:tcPr>
            <w:tcW w:w="2235" w:type="dxa"/>
            <w:shd w:val="clear" w:color="auto" w:fill="auto"/>
          </w:tcPr>
          <w:p w14:paraId="526FA285" w14:textId="77777777" w:rsidR="00DA1C9A" w:rsidRPr="00B10619" w:rsidRDefault="00DA1C9A">
            <w:pPr>
              <w:rPr>
                <w:rFonts w:ascii="Arial" w:hAnsi="Arial" w:cs="Arial"/>
                <w:sz w:val="22"/>
                <w:szCs w:val="22"/>
              </w:rPr>
            </w:pPr>
            <w:r w:rsidRPr="00B10619">
              <w:rPr>
                <w:rFonts w:ascii="Arial" w:hAnsi="Arial" w:cs="Arial"/>
                <w:sz w:val="22"/>
                <w:szCs w:val="22"/>
              </w:rPr>
              <w:t>10 November 2015</w:t>
            </w:r>
          </w:p>
        </w:tc>
        <w:tc>
          <w:tcPr>
            <w:tcW w:w="1417" w:type="dxa"/>
            <w:shd w:val="clear" w:color="auto" w:fill="auto"/>
          </w:tcPr>
          <w:p w14:paraId="2F7BA2E8" w14:textId="77777777" w:rsidR="00DA1C9A" w:rsidRPr="00B10619" w:rsidRDefault="00DA1C9A">
            <w:pPr>
              <w:rPr>
                <w:rFonts w:ascii="Arial" w:hAnsi="Arial" w:cs="Arial"/>
                <w:sz w:val="22"/>
                <w:szCs w:val="22"/>
              </w:rPr>
            </w:pPr>
            <w:r w:rsidRPr="00B10619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</w:tr>
      <w:tr w:rsidR="00165BF6" w14:paraId="3AF63CEC" w14:textId="77777777" w:rsidTr="00B10619">
        <w:tc>
          <w:tcPr>
            <w:tcW w:w="2235" w:type="dxa"/>
            <w:shd w:val="clear" w:color="auto" w:fill="auto"/>
          </w:tcPr>
          <w:p w14:paraId="157DE22C" w14:textId="57B2ABA4" w:rsidR="00165BF6" w:rsidRPr="00B10619" w:rsidRDefault="00165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May 2021</w:t>
            </w:r>
          </w:p>
        </w:tc>
        <w:tc>
          <w:tcPr>
            <w:tcW w:w="1417" w:type="dxa"/>
            <w:shd w:val="clear" w:color="auto" w:fill="auto"/>
          </w:tcPr>
          <w:p w14:paraId="195A5EDE" w14:textId="7C6F885E" w:rsidR="00165BF6" w:rsidRPr="00B10619" w:rsidRDefault="00165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722B00AE" w14:textId="77777777" w:rsidR="00DA1C9A" w:rsidRDefault="00DA1C9A"/>
    <w:sectPr w:rsidR="00DA1C9A" w:rsidSect="00B71E8C">
      <w:headerReference w:type="first" r:id="rId19"/>
      <w:type w:val="continuous"/>
      <w:pgSz w:w="11907" w:h="16840" w:code="9"/>
      <w:pgMar w:top="1440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EEA5" w14:textId="77777777" w:rsidR="00B13414" w:rsidRDefault="00B13414" w:rsidP="000725B6">
      <w:r>
        <w:separator/>
      </w:r>
    </w:p>
  </w:endnote>
  <w:endnote w:type="continuationSeparator" w:id="0">
    <w:p w14:paraId="66A5CAEE" w14:textId="77777777" w:rsidR="00B13414" w:rsidRDefault="00B13414" w:rsidP="0007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8469" w14:textId="4C41F300" w:rsidR="008D5D2B" w:rsidRPr="003D2A49" w:rsidRDefault="008D5D2B">
    <w:pPr>
      <w:pStyle w:val="Footer"/>
      <w:jc w:val="center"/>
      <w:rPr>
        <w:rFonts w:ascii="Arial" w:hAnsi="Arial" w:cs="Arial"/>
        <w:sz w:val="22"/>
        <w:szCs w:val="22"/>
      </w:rPr>
    </w:pPr>
    <w:r w:rsidRPr="003D2A49">
      <w:rPr>
        <w:rFonts w:ascii="Arial" w:hAnsi="Arial" w:cs="Arial"/>
        <w:sz w:val="22"/>
        <w:szCs w:val="22"/>
      </w:rPr>
      <w:fldChar w:fldCharType="begin"/>
    </w:r>
    <w:r w:rsidRPr="003D2A49">
      <w:rPr>
        <w:rFonts w:ascii="Arial" w:hAnsi="Arial" w:cs="Arial"/>
        <w:sz w:val="22"/>
        <w:szCs w:val="22"/>
      </w:rPr>
      <w:instrText xml:space="preserve"> PAGE   \* MERGEFORMAT </w:instrText>
    </w:r>
    <w:r w:rsidRPr="003D2A49">
      <w:rPr>
        <w:rFonts w:ascii="Arial" w:hAnsi="Arial" w:cs="Arial"/>
        <w:sz w:val="22"/>
        <w:szCs w:val="22"/>
      </w:rPr>
      <w:fldChar w:fldCharType="separate"/>
    </w:r>
    <w:r w:rsidR="00C6408F">
      <w:rPr>
        <w:rFonts w:ascii="Arial" w:hAnsi="Arial" w:cs="Arial"/>
        <w:noProof/>
        <w:sz w:val="22"/>
        <w:szCs w:val="22"/>
      </w:rPr>
      <w:t>8</w:t>
    </w:r>
    <w:r w:rsidRPr="003D2A49">
      <w:rPr>
        <w:rFonts w:ascii="Arial" w:hAnsi="Arial" w:cs="Arial"/>
        <w:noProof/>
        <w:sz w:val="22"/>
        <w:szCs w:val="22"/>
      </w:rPr>
      <w:fldChar w:fldCharType="end"/>
    </w:r>
  </w:p>
  <w:p w14:paraId="4F904CB7" w14:textId="77777777" w:rsidR="008D5D2B" w:rsidRDefault="008D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1A8D" w14:textId="77777777" w:rsidR="00B13414" w:rsidRDefault="00B13414" w:rsidP="000725B6">
      <w:r>
        <w:separator/>
      </w:r>
    </w:p>
  </w:footnote>
  <w:footnote w:type="continuationSeparator" w:id="0">
    <w:p w14:paraId="3CCD4268" w14:textId="77777777" w:rsidR="00B13414" w:rsidRDefault="00B13414" w:rsidP="00072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D796" w14:textId="77777777" w:rsidR="008D5D2B" w:rsidRPr="00A2123C" w:rsidRDefault="008D5D2B" w:rsidP="00D67209">
    <w:pPr>
      <w:jc w:val="righ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F5C7" w14:textId="77777777" w:rsidR="008D5D2B" w:rsidRDefault="008D5D2B" w:rsidP="00783AB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98E2" w14:textId="77777777" w:rsidR="008D5D2B" w:rsidRPr="005529BD" w:rsidRDefault="008D5D2B" w:rsidP="003D171D">
    <w:pPr>
      <w:pStyle w:val="Header"/>
      <w:jc w:val="center"/>
      <w:rPr>
        <w:b/>
        <w:sz w:val="3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31B3" w14:textId="77777777" w:rsidR="008D5D2B" w:rsidRDefault="008D5D2B" w:rsidP="00A375C6">
    <w:pPr>
      <w:spacing w:line="276" w:lineRule="auto"/>
      <w:jc w:val="center"/>
      <w:rPr>
        <w:rFonts w:ascii="Arial" w:hAnsi="Arial" w:cs="Arial"/>
        <w:b/>
        <w:sz w:val="22"/>
        <w:szCs w:val="22"/>
      </w:rPr>
    </w:pPr>
  </w:p>
  <w:p w14:paraId="298887E8" w14:textId="77777777" w:rsidR="008D5D2B" w:rsidRPr="00B57610" w:rsidRDefault="008D5D2B" w:rsidP="00A375C6">
    <w:pPr>
      <w:spacing w:line="276" w:lineRule="auto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Appendix 5</w:t>
    </w:r>
    <w:r w:rsidRPr="00B57610">
      <w:rPr>
        <w:rFonts w:ascii="Arial" w:hAnsi="Arial" w:cs="Arial"/>
        <w:b/>
        <w:sz w:val="32"/>
        <w:szCs w:val="32"/>
      </w:rPr>
      <w:t xml:space="preserve"> – Action Plan</w:t>
    </w:r>
  </w:p>
  <w:p w14:paraId="54E11D2A" w14:textId="77777777" w:rsidR="008D5D2B" w:rsidRPr="00B57610" w:rsidRDefault="008D5D2B" w:rsidP="00ED4B12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7B81"/>
    <w:multiLevelType w:val="hybridMultilevel"/>
    <w:tmpl w:val="CADA9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1F03"/>
    <w:multiLevelType w:val="hybridMultilevel"/>
    <w:tmpl w:val="D5584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48DF"/>
    <w:multiLevelType w:val="hybridMultilevel"/>
    <w:tmpl w:val="B8FC4026"/>
    <w:lvl w:ilvl="0" w:tplc="83B65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A7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AE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47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CE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2AE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4D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27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785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95BE9"/>
    <w:multiLevelType w:val="multilevel"/>
    <w:tmpl w:val="6E0882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11512C4"/>
    <w:multiLevelType w:val="hybridMultilevel"/>
    <w:tmpl w:val="5BE26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8193C"/>
    <w:multiLevelType w:val="hybridMultilevel"/>
    <w:tmpl w:val="916E8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A07A0"/>
    <w:multiLevelType w:val="hybridMultilevel"/>
    <w:tmpl w:val="82C2CCE4"/>
    <w:lvl w:ilvl="0" w:tplc="ADA422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81210"/>
    <w:multiLevelType w:val="hybridMultilevel"/>
    <w:tmpl w:val="452ACC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006642"/>
    <w:multiLevelType w:val="multilevel"/>
    <w:tmpl w:val="98BC06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5F6F43"/>
    <w:multiLevelType w:val="hybridMultilevel"/>
    <w:tmpl w:val="5180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C50FE"/>
    <w:multiLevelType w:val="hybridMultilevel"/>
    <w:tmpl w:val="8A52F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E2B2F"/>
    <w:multiLevelType w:val="hybridMultilevel"/>
    <w:tmpl w:val="EE40C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11B55"/>
    <w:multiLevelType w:val="hybridMultilevel"/>
    <w:tmpl w:val="0CAEC8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A034F2"/>
    <w:multiLevelType w:val="hybridMultilevel"/>
    <w:tmpl w:val="BE66CC96"/>
    <w:lvl w:ilvl="0" w:tplc="ADA422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C0B57"/>
    <w:multiLevelType w:val="hybridMultilevel"/>
    <w:tmpl w:val="6E8667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6662D7"/>
    <w:multiLevelType w:val="hybridMultilevel"/>
    <w:tmpl w:val="5882D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02482"/>
    <w:multiLevelType w:val="hybridMultilevel"/>
    <w:tmpl w:val="0E60E672"/>
    <w:lvl w:ilvl="0" w:tplc="17D80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5428B3"/>
    <w:multiLevelType w:val="hybridMultilevel"/>
    <w:tmpl w:val="3E361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302D5A"/>
    <w:multiLevelType w:val="hybridMultilevel"/>
    <w:tmpl w:val="831641D4"/>
    <w:lvl w:ilvl="0" w:tplc="D6F4D9D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E434A"/>
    <w:multiLevelType w:val="hybridMultilevel"/>
    <w:tmpl w:val="4DAC2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9C499C"/>
    <w:multiLevelType w:val="hybridMultilevel"/>
    <w:tmpl w:val="3DE8386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4976DDB"/>
    <w:multiLevelType w:val="hybridMultilevel"/>
    <w:tmpl w:val="8DA222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3F070A"/>
    <w:multiLevelType w:val="hybridMultilevel"/>
    <w:tmpl w:val="89AE63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F0025D"/>
    <w:multiLevelType w:val="hybridMultilevel"/>
    <w:tmpl w:val="0ADCFC8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F5805E7"/>
    <w:multiLevelType w:val="hybridMultilevel"/>
    <w:tmpl w:val="BF3864E2"/>
    <w:lvl w:ilvl="0" w:tplc="ADA422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D2AE6"/>
    <w:multiLevelType w:val="hybridMultilevel"/>
    <w:tmpl w:val="44B68BA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34E6B19"/>
    <w:multiLevelType w:val="hybridMultilevel"/>
    <w:tmpl w:val="BBFA0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D6607"/>
    <w:multiLevelType w:val="hybridMultilevel"/>
    <w:tmpl w:val="AF6EB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32A4C"/>
    <w:multiLevelType w:val="hybridMultilevel"/>
    <w:tmpl w:val="9EAA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42AE5"/>
    <w:multiLevelType w:val="hybridMultilevel"/>
    <w:tmpl w:val="36605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6C0D36"/>
    <w:multiLevelType w:val="hybridMultilevel"/>
    <w:tmpl w:val="E91EC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176DB3"/>
    <w:multiLevelType w:val="multilevel"/>
    <w:tmpl w:val="AC92C9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2" w15:restartNumberingAfterBreak="0">
    <w:nsid w:val="7FFE76EE"/>
    <w:multiLevelType w:val="hybridMultilevel"/>
    <w:tmpl w:val="BDD644C0"/>
    <w:lvl w:ilvl="0" w:tplc="E3EC89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1"/>
  </w:num>
  <w:num w:numId="3">
    <w:abstractNumId w:val="32"/>
  </w:num>
  <w:num w:numId="4">
    <w:abstractNumId w:val="12"/>
  </w:num>
  <w:num w:numId="5">
    <w:abstractNumId w:val="30"/>
  </w:num>
  <w:num w:numId="6">
    <w:abstractNumId w:val="25"/>
  </w:num>
  <w:num w:numId="7">
    <w:abstractNumId w:val="20"/>
  </w:num>
  <w:num w:numId="8">
    <w:abstractNumId w:val="23"/>
  </w:num>
  <w:num w:numId="9">
    <w:abstractNumId w:val="3"/>
  </w:num>
  <w:num w:numId="10">
    <w:abstractNumId w:val="21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8"/>
  </w:num>
  <w:num w:numId="15">
    <w:abstractNumId w:val="18"/>
  </w:num>
  <w:num w:numId="16">
    <w:abstractNumId w:val="0"/>
  </w:num>
  <w:num w:numId="17">
    <w:abstractNumId w:val="24"/>
  </w:num>
  <w:num w:numId="18">
    <w:abstractNumId w:val="6"/>
  </w:num>
  <w:num w:numId="19">
    <w:abstractNumId w:val="13"/>
  </w:num>
  <w:num w:numId="20">
    <w:abstractNumId w:val="8"/>
  </w:num>
  <w:num w:numId="21">
    <w:abstractNumId w:val="22"/>
  </w:num>
  <w:num w:numId="22">
    <w:abstractNumId w:val="29"/>
  </w:num>
  <w:num w:numId="23">
    <w:abstractNumId w:val="17"/>
  </w:num>
  <w:num w:numId="24">
    <w:abstractNumId w:val="1"/>
  </w:num>
  <w:num w:numId="25">
    <w:abstractNumId w:val="16"/>
  </w:num>
  <w:num w:numId="26">
    <w:abstractNumId w:val="9"/>
  </w:num>
  <w:num w:numId="27">
    <w:abstractNumId w:val="14"/>
  </w:num>
  <w:num w:numId="28">
    <w:abstractNumId w:val="26"/>
  </w:num>
  <w:num w:numId="29">
    <w:abstractNumId w:val="19"/>
  </w:num>
  <w:num w:numId="30">
    <w:abstractNumId w:val="4"/>
  </w:num>
  <w:num w:numId="31">
    <w:abstractNumId w:val="11"/>
  </w:num>
  <w:num w:numId="32">
    <w:abstractNumId w:val="15"/>
  </w:num>
  <w:num w:numId="33">
    <w:abstractNumId w:val="5"/>
  </w:num>
  <w:num w:numId="3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82"/>
    <w:rsid w:val="00001B01"/>
    <w:rsid w:val="00004460"/>
    <w:rsid w:val="00006EE2"/>
    <w:rsid w:val="00007B81"/>
    <w:rsid w:val="0001598C"/>
    <w:rsid w:val="00016175"/>
    <w:rsid w:val="000162C1"/>
    <w:rsid w:val="00022E76"/>
    <w:rsid w:val="000254CB"/>
    <w:rsid w:val="0003122F"/>
    <w:rsid w:val="00031626"/>
    <w:rsid w:val="00033B28"/>
    <w:rsid w:val="00034B02"/>
    <w:rsid w:val="00034E85"/>
    <w:rsid w:val="00037F25"/>
    <w:rsid w:val="00042A2A"/>
    <w:rsid w:val="00042D5C"/>
    <w:rsid w:val="00044EE7"/>
    <w:rsid w:val="00045397"/>
    <w:rsid w:val="00046DA3"/>
    <w:rsid w:val="00050BD5"/>
    <w:rsid w:val="00051D8F"/>
    <w:rsid w:val="00060A6A"/>
    <w:rsid w:val="00064CD3"/>
    <w:rsid w:val="0007190A"/>
    <w:rsid w:val="000725B6"/>
    <w:rsid w:val="00076C71"/>
    <w:rsid w:val="00080A3E"/>
    <w:rsid w:val="000812EF"/>
    <w:rsid w:val="00082DCE"/>
    <w:rsid w:val="00083D90"/>
    <w:rsid w:val="0008710A"/>
    <w:rsid w:val="0009218D"/>
    <w:rsid w:val="00092FC0"/>
    <w:rsid w:val="00093176"/>
    <w:rsid w:val="00093D48"/>
    <w:rsid w:val="000B0026"/>
    <w:rsid w:val="000B1267"/>
    <w:rsid w:val="000B1BEF"/>
    <w:rsid w:val="000B6060"/>
    <w:rsid w:val="000B6AC5"/>
    <w:rsid w:val="000C2776"/>
    <w:rsid w:val="000C2D55"/>
    <w:rsid w:val="000C3BC5"/>
    <w:rsid w:val="000C4FB7"/>
    <w:rsid w:val="000C6B02"/>
    <w:rsid w:val="000D3E1A"/>
    <w:rsid w:val="000D4A81"/>
    <w:rsid w:val="000D5EF9"/>
    <w:rsid w:val="000D657C"/>
    <w:rsid w:val="000D672F"/>
    <w:rsid w:val="000E09F6"/>
    <w:rsid w:val="000E70DE"/>
    <w:rsid w:val="000F58AE"/>
    <w:rsid w:val="000F7007"/>
    <w:rsid w:val="000F7572"/>
    <w:rsid w:val="00102D6D"/>
    <w:rsid w:val="00104E9E"/>
    <w:rsid w:val="001072AA"/>
    <w:rsid w:val="00110ED1"/>
    <w:rsid w:val="001144DF"/>
    <w:rsid w:val="00114A1E"/>
    <w:rsid w:val="001213DE"/>
    <w:rsid w:val="0012176C"/>
    <w:rsid w:val="00123E31"/>
    <w:rsid w:val="00142966"/>
    <w:rsid w:val="001430A5"/>
    <w:rsid w:val="00144789"/>
    <w:rsid w:val="001474E3"/>
    <w:rsid w:val="00150DCF"/>
    <w:rsid w:val="00155366"/>
    <w:rsid w:val="00155CEC"/>
    <w:rsid w:val="00160359"/>
    <w:rsid w:val="00165BF6"/>
    <w:rsid w:val="00170B1A"/>
    <w:rsid w:val="00176E44"/>
    <w:rsid w:val="00185B91"/>
    <w:rsid w:val="00186B07"/>
    <w:rsid w:val="00187151"/>
    <w:rsid w:val="00190120"/>
    <w:rsid w:val="00190AC2"/>
    <w:rsid w:val="001921D9"/>
    <w:rsid w:val="00193324"/>
    <w:rsid w:val="001944DC"/>
    <w:rsid w:val="00195DFE"/>
    <w:rsid w:val="001A1769"/>
    <w:rsid w:val="001A1DB5"/>
    <w:rsid w:val="001A1E2F"/>
    <w:rsid w:val="001A2A0F"/>
    <w:rsid w:val="001A5841"/>
    <w:rsid w:val="001A61ED"/>
    <w:rsid w:val="001A6243"/>
    <w:rsid w:val="001A6982"/>
    <w:rsid w:val="001A6E77"/>
    <w:rsid w:val="001A78DC"/>
    <w:rsid w:val="001B637E"/>
    <w:rsid w:val="001B7515"/>
    <w:rsid w:val="001C0F70"/>
    <w:rsid w:val="001C3295"/>
    <w:rsid w:val="001D1467"/>
    <w:rsid w:val="001D3B8D"/>
    <w:rsid w:val="001D4EE5"/>
    <w:rsid w:val="001E2DA0"/>
    <w:rsid w:val="001E43F4"/>
    <w:rsid w:val="001E5346"/>
    <w:rsid w:val="001F2C04"/>
    <w:rsid w:val="001F42C9"/>
    <w:rsid w:val="001F51D0"/>
    <w:rsid w:val="00203EFD"/>
    <w:rsid w:val="00204A90"/>
    <w:rsid w:val="00205839"/>
    <w:rsid w:val="00206E84"/>
    <w:rsid w:val="00214192"/>
    <w:rsid w:val="002205EE"/>
    <w:rsid w:val="00220FC8"/>
    <w:rsid w:val="00221E9B"/>
    <w:rsid w:val="00222E27"/>
    <w:rsid w:val="00223D82"/>
    <w:rsid w:val="00225CD2"/>
    <w:rsid w:val="00230752"/>
    <w:rsid w:val="0023346F"/>
    <w:rsid w:val="002447E9"/>
    <w:rsid w:val="00244953"/>
    <w:rsid w:val="002471E0"/>
    <w:rsid w:val="002474F4"/>
    <w:rsid w:val="0025213C"/>
    <w:rsid w:val="00253F5E"/>
    <w:rsid w:val="00255347"/>
    <w:rsid w:val="00257DDE"/>
    <w:rsid w:val="002639E3"/>
    <w:rsid w:val="0026581E"/>
    <w:rsid w:val="00270F03"/>
    <w:rsid w:val="00272C08"/>
    <w:rsid w:val="00273946"/>
    <w:rsid w:val="00274FF1"/>
    <w:rsid w:val="00275181"/>
    <w:rsid w:val="00275B11"/>
    <w:rsid w:val="0028088F"/>
    <w:rsid w:val="00283400"/>
    <w:rsid w:val="002868FA"/>
    <w:rsid w:val="00290A35"/>
    <w:rsid w:val="002915D1"/>
    <w:rsid w:val="00293C88"/>
    <w:rsid w:val="002A1BF5"/>
    <w:rsid w:val="002A1FEC"/>
    <w:rsid w:val="002A4FB7"/>
    <w:rsid w:val="002A5050"/>
    <w:rsid w:val="002B642B"/>
    <w:rsid w:val="002B7888"/>
    <w:rsid w:val="002B7D0B"/>
    <w:rsid w:val="002C1423"/>
    <w:rsid w:val="002C1FFD"/>
    <w:rsid w:val="002D03AC"/>
    <w:rsid w:val="002D2A4E"/>
    <w:rsid w:val="002D32E0"/>
    <w:rsid w:val="002D7EB2"/>
    <w:rsid w:val="002E2361"/>
    <w:rsid w:val="002E60E6"/>
    <w:rsid w:val="002F0B8E"/>
    <w:rsid w:val="002F2C45"/>
    <w:rsid w:val="002F2CCE"/>
    <w:rsid w:val="002F4D27"/>
    <w:rsid w:val="002F602F"/>
    <w:rsid w:val="00302B0A"/>
    <w:rsid w:val="00302B20"/>
    <w:rsid w:val="00302EFE"/>
    <w:rsid w:val="00307C39"/>
    <w:rsid w:val="00312681"/>
    <w:rsid w:val="00315DD6"/>
    <w:rsid w:val="00323D21"/>
    <w:rsid w:val="003250C6"/>
    <w:rsid w:val="00325150"/>
    <w:rsid w:val="00326791"/>
    <w:rsid w:val="003274D8"/>
    <w:rsid w:val="0033421F"/>
    <w:rsid w:val="00334566"/>
    <w:rsid w:val="00342A49"/>
    <w:rsid w:val="0034638B"/>
    <w:rsid w:val="00347BD1"/>
    <w:rsid w:val="0035784C"/>
    <w:rsid w:val="00360A2F"/>
    <w:rsid w:val="00365273"/>
    <w:rsid w:val="0036546B"/>
    <w:rsid w:val="003709F2"/>
    <w:rsid w:val="003736DB"/>
    <w:rsid w:val="00373E63"/>
    <w:rsid w:val="00380A81"/>
    <w:rsid w:val="00383BE0"/>
    <w:rsid w:val="00385E61"/>
    <w:rsid w:val="0039014A"/>
    <w:rsid w:val="0039028E"/>
    <w:rsid w:val="00390693"/>
    <w:rsid w:val="00391655"/>
    <w:rsid w:val="003935D4"/>
    <w:rsid w:val="003952CF"/>
    <w:rsid w:val="00395622"/>
    <w:rsid w:val="00395640"/>
    <w:rsid w:val="003A68AA"/>
    <w:rsid w:val="003B33DB"/>
    <w:rsid w:val="003B5FC8"/>
    <w:rsid w:val="003B70F9"/>
    <w:rsid w:val="003C6F3B"/>
    <w:rsid w:val="003D171D"/>
    <w:rsid w:val="003D267C"/>
    <w:rsid w:val="003D2A49"/>
    <w:rsid w:val="003D2E7E"/>
    <w:rsid w:val="003D4E3F"/>
    <w:rsid w:val="003D6351"/>
    <w:rsid w:val="003E4AF1"/>
    <w:rsid w:val="003F309D"/>
    <w:rsid w:val="003F3336"/>
    <w:rsid w:val="003F39AE"/>
    <w:rsid w:val="004016F6"/>
    <w:rsid w:val="00403678"/>
    <w:rsid w:val="004044AF"/>
    <w:rsid w:val="0040791A"/>
    <w:rsid w:val="00412499"/>
    <w:rsid w:val="00412CD8"/>
    <w:rsid w:val="0043046A"/>
    <w:rsid w:val="004316A3"/>
    <w:rsid w:val="0043748B"/>
    <w:rsid w:val="00437DEC"/>
    <w:rsid w:val="0044329A"/>
    <w:rsid w:val="00443EEF"/>
    <w:rsid w:val="00451538"/>
    <w:rsid w:val="004524B4"/>
    <w:rsid w:val="004528C2"/>
    <w:rsid w:val="00452D2F"/>
    <w:rsid w:val="004617A7"/>
    <w:rsid w:val="004628E5"/>
    <w:rsid w:val="00462F0D"/>
    <w:rsid w:val="00465C0F"/>
    <w:rsid w:val="00467B3C"/>
    <w:rsid w:val="00470E63"/>
    <w:rsid w:val="00472DAC"/>
    <w:rsid w:val="0047659A"/>
    <w:rsid w:val="004765FD"/>
    <w:rsid w:val="00477D3D"/>
    <w:rsid w:val="0048050E"/>
    <w:rsid w:val="00480AF1"/>
    <w:rsid w:val="00482DEF"/>
    <w:rsid w:val="00483953"/>
    <w:rsid w:val="00486D0C"/>
    <w:rsid w:val="00490FD2"/>
    <w:rsid w:val="004917F5"/>
    <w:rsid w:val="0049251B"/>
    <w:rsid w:val="00494239"/>
    <w:rsid w:val="00497C5D"/>
    <w:rsid w:val="004A1E58"/>
    <w:rsid w:val="004A772C"/>
    <w:rsid w:val="004B1E20"/>
    <w:rsid w:val="004B7CA2"/>
    <w:rsid w:val="004C2309"/>
    <w:rsid w:val="004C2C07"/>
    <w:rsid w:val="004C593F"/>
    <w:rsid w:val="004D03A1"/>
    <w:rsid w:val="004D2BF4"/>
    <w:rsid w:val="004D3E3D"/>
    <w:rsid w:val="004D650E"/>
    <w:rsid w:val="004D739A"/>
    <w:rsid w:val="004E2C24"/>
    <w:rsid w:val="004E400B"/>
    <w:rsid w:val="004E40B5"/>
    <w:rsid w:val="004E490E"/>
    <w:rsid w:val="004E614D"/>
    <w:rsid w:val="004E7D3B"/>
    <w:rsid w:val="004F4946"/>
    <w:rsid w:val="004F572D"/>
    <w:rsid w:val="004F7B78"/>
    <w:rsid w:val="004F7B93"/>
    <w:rsid w:val="005047D1"/>
    <w:rsid w:val="00505789"/>
    <w:rsid w:val="00513175"/>
    <w:rsid w:val="00513BA4"/>
    <w:rsid w:val="0051419E"/>
    <w:rsid w:val="00515D2F"/>
    <w:rsid w:val="00515E5C"/>
    <w:rsid w:val="005223F6"/>
    <w:rsid w:val="005264AD"/>
    <w:rsid w:val="005301E4"/>
    <w:rsid w:val="00531C4F"/>
    <w:rsid w:val="00532A82"/>
    <w:rsid w:val="00532D6C"/>
    <w:rsid w:val="005358A1"/>
    <w:rsid w:val="00536382"/>
    <w:rsid w:val="00537393"/>
    <w:rsid w:val="00541BE9"/>
    <w:rsid w:val="00542836"/>
    <w:rsid w:val="00546617"/>
    <w:rsid w:val="00546D31"/>
    <w:rsid w:val="005529BD"/>
    <w:rsid w:val="00555346"/>
    <w:rsid w:val="00562174"/>
    <w:rsid w:val="00565FD5"/>
    <w:rsid w:val="005700EE"/>
    <w:rsid w:val="00575A2E"/>
    <w:rsid w:val="0057740F"/>
    <w:rsid w:val="005775A7"/>
    <w:rsid w:val="00580170"/>
    <w:rsid w:val="00581ABA"/>
    <w:rsid w:val="0058206F"/>
    <w:rsid w:val="00582D49"/>
    <w:rsid w:val="00584153"/>
    <w:rsid w:val="00585F47"/>
    <w:rsid w:val="005860CC"/>
    <w:rsid w:val="005874C6"/>
    <w:rsid w:val="00592D5B"/>
    <w:rsid w:val="005973E6"/>
    <w:rsid w:val="00597A49"/>
    <w:rsid w:val="005A671F"/>
    <w:rsid w:val="005B0DA7"/>
    <w:rsid w:val="005B0E1B"/>
    <w:rsid w:val="005B4058"/>
    <w:rsid w:val="005B59D6"/>
    <w:rsid w:val="005B7F5C"/>
    <w:rsid w:val="005C35A2"/>
    <w:rsid w:val="005D111A"/>
    <w:rsid w:val="005D343E"/>
    <w:rsid w:val="005D4C2D"/>
    <w:rsid w:val="005E554A"/>
    <w:rsid w:val="005F4419"/>
    <w:rsid w:val="00601373"/>
    <w:rsid w:val="00604606"/>
    <w:rsid w:val="00604736"/>
    <w:rsid w:val="006065CA"/>
    <w:rsid w:val="006073A0"/>
    <w:rsid w:val="00607E6E"/>
    <w:rsid w:val="00607FA0"/>
    <w:rsid w:val="006142A2"/>
    <w:rsid w:val="0061562C"/>
    <w:rsid w:val="00615CC9"/>
    <w:rsid w:val="00615DD8"/>
    <w:rsid w:val="00615FA2"/>
    <w:rsid w:val="00616D9A"/>
    <w:rsid w:val="0062020F"/>
    <w:rsid w:val="0062125E"/>
    <w:rsid w:val="00621992"/>
    <w:rsid w:val="00621C0F"/>
    <w:rsid w:val="00622360"/>
    <w:rsid w:val="006273D2"/>
    <w:rsid w:val="0063290F"/>
    <w:rsid w:val="00633E85"/>
    <w:rsid w:val="006362A5"/>
    <w:rsid w:val="00637CD9"/>
    <w:rsid w:val="00641234"/>
    <w:rsid w:val="006414DF"/>
    <w:rsid w:val="00645E1E"/>
    <w:rsid w:val="00657A5D"/>
    <w:rsid w:val="00660DFB"/>
    <w:rsid w:val="0066243A"/>
    <w:rsid w:val="006625EB"/>
    <w:rsid w:val="00664B75"/>
    <w:rsid w:val="0066632F"/>
    <w:rsid w:val="00667861"/>
    <w:rsid w:val="00670032"/>
    <w:rsid w:val="006716A4"/>
    <w:rsid w:val="006717B6"/>
    <w:rsid w:val="006725C6"/>
    <w:rsid w:val="00672C35"/>
    <w:rsid w:val="00672CAA"/>
    <w:rsid w:val="00683200"/>
    <w:rsid w:val="00686131"/>
    <w:rsid w:val="0069104C"/>
    <w:rsid w:val="00691994"/>
    <w:rsid w:val="00692D96"/>
    <w:rsid w:val="006B0B91"/>
    <w:rsid w:val="006B0E29"/>
    <w:rsid w:val="006B40C5"/>
    <w:rsid w:val="006B729A"/>
    <w:rsid w:val="006C1582"/>
    <w:rsid w:val="006C1AE3"/>
    <w:rsid w:val="006C2B53"/>
    <w:rsid w:val="006C7AE9"/>
    <w:rsid w:val="006C7C36"/>
    <w:rsid w:val="006C7D77"/>
    <w:rsid w:val="006D0BDE"/>
    <w:rsid w:val="006D5625"/>
    <w:rsid w:val="006E7612"/>
    <w:rsid w:val="006E7D33"/>
    <w:rsid w:val="006E7DD4"/>
    <w:rsid w:val="006F0322"/>
    <w:rsid w:val="006F362F"/>
    <w:rsid w:val="006F47AA"/>
    <w:rsid w:val="006F6B72"/>
    <w:rsid w:val="00700C55"/>
    <w:rsid w:val="0070347B"/>
    <w:rsid w:val="00703CD3"/>
    <w:rsid w:val="0071070C"/>
    <w:rsid w:val="00710B08"/>
    <w:rsid w:val="00710C97"/>
    <w:rsid w:val="00711D52"/>
    <w:rsid w:val="00712596"/>
    <w:rsid w:val="0071526A"/>
    <w:rsid w:val="00715FDA"/>
    <w:rsid w:val="0072095E"/>
    <w:rsid w:val="00721028"/>
    <w:rsid w:val="00723F15"/>
    <w:rsid w:val="007258CF"/>
    <w:rsid w:val="007269D8"/>
    <w:rsid w:val="00726F2D"/>
    <w:rsid w:val="00727E1C"/>
    <w:rsid w:val="00730D3C"/>
    <w:rsid w:val="00732A85"/>
    <w:rsid w:val="00735DA2"/>
    <w:rsid w:val="007378B0"/>
    <w:rsid w:val="007456BE"/>
    <w:rsid w:val="00745993"/>
    <w:rsid w:val="007561BE"/>
    <w:rsid w:val="0075621A"/>
    <w:rsid w:val="00760D17"/>
    <w:rsid w:val="00760E56"/>
    <w:rsid w:val="007613CA"/>
    <w:rsid w:val="00761674"/>
    <w:rsid w:val="007649B2"/>
    <w:rsid w:val="00770CDB"/>
    <w:rsid w:val="00774CF0"/>
    <w:rsid w:val="00775ED5"/>
    <w:rsid w:val="00783AB7"/>
    <w:rsid w:val="00783F80"/>
    <w:rsid w:val="007856EB"/>
    <w:rsid w:val="00794D70"/>
    <w:rsid w:val="007A2EC3"/>
    <w:rsid w:val="007A3D2E"/>
    <w:rsid w:val="007A6C49"/>
    <w:rsid w:val="007B34A1"/>
    <w:rsid w:val="007C31BB"/>
    <w:rsid w:val="007C403E"/>
    <w:rsid w:val="007C4814"/>
    <w:rsid w:val="007C63EE"/>
    <w:rsid w:val="007C6454"/>
    <w:rsid w:val="007C7222"/>
    <w:rsid w:val="007D2E4E"/>
    <w:rsid w:val="007D3E35"/>
    <w:rsid w:val="007E5132"/>
    <w:rsid w:val="007E6BA4"/>
    <w:rsid w:val="007E7532"/>
    <w:rsid w:val="007F3BCE"/>
    <w:rsid w:val="007F64D3"/>
    <w:rsid w:val="007F65A6"/>
    <w:rsid w:val="007F7873"/>
    <w:rsid w:val="00800835"/>
    <w:rsid w:val="00805CDB"/>
    <w:rsid w:val="0081226E"/>
    <w:rsid w:val="008142EF"/>
    <w:rsid w:val="0082106A"/>
    <w:rsid w:val="00821B82"/>
    <w:rsid w:val="008250C8"/>
    <w:rsid w:val="00832835"/>
    <w:rsid w:val="00841649"/>
    <w:rsid w:val="00843333"/>
    <w:rsid w:val="00843BCE"/>
    <w:rsid w:val="00847EBD"/>
    <w:rsid w:val="008524C7"/>
    <w:rsid w:val="00865BD4"/>
    <w:rsid w:val="008709D9"/>
    <w:rsid w:val="0087302D"/>
    <w:rsid w:val="00873D67"/>
    <w:rsid w:val="008763A2"/>
    <w:rsid w:val="00884183"/>
    <w:rsid w:val="008863EA"/>
    <w:rsid w:val="00887F8D"/>
    <w:rsid w:val="008930E2"/>
    <w:rsid w:val="00895ADB"/>
    <w:rsid w:val="008A6D89"/>
    <w:rsid w:val="008B03DA"/>
    <w:rsid w:val="008B5705"/>
    <w:rsid w:val="008C0DF3"/>
    <w:rsid w:val="008C2D30"/>
    <w:rsid w:val="008C45AC"/>
    <w:rsid w:val="008D530B"/>
    <w:rsid w:val="008D5D2B"/>
    <w:rsid w:val="008E10D9"/>
    <w:rsid w:val="008E2BB3"/>
    <w:rsid w:val="008E7CCE"/>
    <w:rsid w:val="008F57C2"/>
    <w:rsid w:val="008F6FB0"/>
    <w:rsid w:val="008F7975"/>
    <w:rsid w:val="0090352F"/>
    <w:rsid w:val="00904704"/>
    <w:rsid w:val="00907D4A"/>
    <w:rsid w:val="00911B2F"/>
    <w:rsid w:val="0091203F"/>
    <w:rsid w:val="0091611C"/>
    <w:rsid w:val="009214C1"/>
    <w:rsid w:val="00921A9A"/>
    <w:rsid w:val="00925A9B"/>
    <w:rsid w:val="00933888"/>
    <w:rsid w:val="00934226"/>
    <w:rsid w:val="00937390"/>
    <w:rsid w:val="0094040B"/>
    <w:rsid w:val="00941C76"/>
    <w:rsid w:val="00944404"/>
    <w:rsid w:val="00953225"/>
    <w:rsid w:val="00957972"/>
    <w:rsid w:val="009607DA"/>
    <w:rsid w:val="00960FFC"/>
    <w:rsid w:val="0096540D"/>
    <w:rsid w:val="00967E08"/>
    <w:rsid w:val="009746DE"/>
    <w:rsid w:val="00982C93"/>
    <w:rsid w:val="00986098"/>
    <w:rsid w:val="0098708D"/>
    <w:rsid w:val="0099271B"/>
    <w:rsid w:val="00993614"/>
    <w:rsid w:val="009A00BD"/>
    <w:rsid w:val="009A08AE"/>
    <w:rsid w:val="009A10DE"/>
    <w:rsid w:val="009A32E0"/>
    <w:rsid w:val="009A40DA"/>
    <w:rsid w:val="009A583E"/>
    <w:rsid w:val="009A5A16"/>
    <w:rsid w:val="009A68B7"/>
    <w:rsid w:val="009B105C"/>
    <w:rsid w:val="009B7314"/>
    <w:rsid w:val="009C13FB"/>
    <w:rsid w:val="009C2173"/>
    <w:rsid w:val="009C5782"/>
    <w:rsid w:val="009D11F2"/>
    <w:rsid w:val="009D3350"/>
    <w:rsid w:val="009D6661"/>
    <w:rsid w:val="009E287A"/>
    <w:rsid w:val="009E573E"/>
    <w:rsid w:val="009F348D"/>
    <w:rsid w:val="009F66DE"/>
    <w:rsid w:val="009F764F"/>
    <w:rsid w:val="00A00420"/>
    <w:rsid w:val="00A114ED"/>
    <w:rsid w:val="00A146FE"/>
    <w:rsid w:val="00A15199"/>
    <w:rsid w:val="00A159B2"/>
    <w:rsid w:val="00A17FE4"/>
    <w:rsid w:val="00A2123C"/>
    <w:rsid w:val="00A244AE"/>
    <w:rsid w:val="00A24F1F"/>
    <w:rsid w:val="00A2559D"/>
    <w:rsid w:val="00A25823"/>
    <w:rsid w:val="00A31A1F"/>
    <w:rsid w:val="00A374C5"/>
    <w:rsid w:val="00A375C6"/>
    <w:rsid w:val="00A4027B"/>
    <w:rsid w:val="00A43AF6"/>
    <w:rsid w:val="00A52CA4"/>
    <w:rsid w:val="00A5637C"/>
    <w:rsid w:val="00A62EFB"/>
    <w:rsid w:val="00A67217"/>
    <w:rsid w:val="00A71310"/>
    <w:rsid w:val="00A72165"/>
    <w:rsid w:val="00A728CA"/>
    <w:rsid w:val="00A729EA"/>
    <w:rsid w:val="00A75E9F"/>
    <w:rsid w:val="00A76E91"/>
    <w:rsid w:val="00A81B9D"/>
    <w:rsid w:val="00A83866"/>
    <w:rsid w:val="00A8499F"/>
    <w:rsid w:val="00A92678"/>
    <w:rsid w:val="00A94BCF"/>
    <w:rsid w:val="00A95DBD"/>
    <w:rsid w:val="00A95EEF"/>
    <w:rsid w:val="00A9716E"/>
    <w:rsid w:val="00AA2A7E"/>
    <w:rsid w:val="00AA4E10"/>
    <w:rsid w:val="00AA51FE"/>
    <w:rsid w:val="00AA73B0"/>
    <w:rsid w:val="00AB0920"/>
    <w:rsid w:val="00AB3D2A"/>
    <w:rsid w:val="00AB4B06"/>
    <w:rsid w:val="00AB7E1E"/>
    <w:rsid w:val="00AC4C62"/>
    <w:rsid w:val="00AC4E91"/>
    <w:rsid w:val="00AC4F40"/>
    <w:rsid w:val="00AD2413"/>
    <w:rsid w:val="00AD568E"/>
    <w:rsid w:val="00AD5D99"/>
    <w:rsid w:val="00AD5ED8"/>
    <w:rsid w:val="00AD6891"/>
    <w:rsid w:val="00AD7C12"/>
    <w:rsid w:val="00AE1FE1"/>
    <w:rsid w:val="00AE5022"/>
    <w:rsid w:val="00AE5834"/>
    <w:rsid w:val="00AE65E4"/>
    <w:rsid w:val="00AE6716"/>
    <w:rsid w:val="00AF0CE8"/>
    <w:rsid w:val="00AF0F94"/>
    <w:rsid w:val="00AF264B"/>
    <w:rsid w:val="00AF3E95"/>
    <w:rsid w:val="00AF475D"/>
    <w:rsid w:val="00AF5F44"/>
    <w:rsid w:val="00AF6CA7"/>
    <w:rsid w:val="00B00883"/>
    <w:rsid w:val="00B07839"/>
    <w:rsid w:val="00B10619"/>
    <w:rsid w:val="00B11C1E"/>
    <w:rsid w:val="00B13414"/>
    <w:rsid w:val="00B144E6"/>
    <w:rsid w:val="00B15465"/>
    <w:rsid w:val="00B16128"/>
    <w:rsid w:val="00B21AD0"/>
    <w:rsid w:val="00B231E1"/>
    <w:rsid w:val="00B238B1"/>
    <w:rsid w:val="00B248BD"/>
    <w:rsid w:val="00B31304"/>
    <w:rsid w:val="00B3246D"/>
    <w:rsid w:val="00B32E24"/>
    <w:rsid w:val="00B3305D"/>
    <w:rsid w:val="00B35FF2"/>
    <w:rsid w:val="00B3759C"/>
    <w:rsid w:val="00B40A68"/>
    <w:rsid w:val="00B41832"/>
    <w:rsid w:val="00B57610"/>
    <w:rsid w:val="00B6161B"/>
    <w:rsid w:val="00B71E8C"/>
    <w:rsid w:val="00B72D93"/>
    <w:rsid w:val="00B7515D"/>
    <w:rsid w:val="00B80EC8"/>
    <w:rsid w:val="00B82982"/>
    <w:rsid w:val="00B85489"/>
    <w:rsid w:val="00B86237"/>
    <w:rsid w:val="00B87106"/>
    <w:rsid w:val="00B921CC"/>
    <w:rsid w:val="00B92E60"/>
    <w:rsid w:val="00B940D6"/>
    <w:rsid w:val="00B971DC"/>
    <w:rsid w:val="00BA10C1"/>
    <w:rsid w:val="00BA4FB0"/>
    <w:rsid w:val="00BB1C2B"/>
    <w:rsid w:val="00BB75A9"/>
    <w:rsid w:val="00BC5D31"/>
    <w:rsid w:val="00BD000C"/>
    <w:rsid w:val="00BD0149"/>
    <w:rsid w:val="00BD0C2D"/>
    <w:rsid w:val="00BD23D9"/>
    <w:rsid w:val="00BD51E5"/>
    <w:rsid w:val="00BD61B6"/>
    <w:rsid w:val="00BD7DF2"/>
    <w:rsid w:val="00BE2352"/>
    <w:rsid w:val="00BE3836"/>
    <w:rsid w:val="00BE3D01"/>
    <w:rsid w:val="00BE4CF6"/>
    <w:rsid w:val="00BF031B"/>
    <w:rsid w:val="00BF0E65"/>
    <w:rsid w:val="00BF2B09"/>
    <w:rsid w:val="00BF7243"/>
    <w:rsid w:val="00BF7602"/>
    <w:rsid w:val="00C00359"/>
    <w:rsid w:val="00C02F8F"/>
    <w:rsid w:val="00C03A92"/>
    <w:rsid w:val="00C0621A"/>
    <w:rsid w:val="00C10B18"/>
    <w:rsid w:val="00C13EBD"/>
    <w:rsid w:val="00C15DD5"/>
    <w:rsid w:val="00C1610E"/>
    <w:rsid w:val="00C16D57"/>
    <w:rsid w:val="00C20A83"/>
    <w:rsid w:val="00C20B08"/>
    <w:rsid w:val="00C234C8"/>
    <w:rsid w:val="00C23706"/>
    <w:rsid w:val="00C25B4C"/>
    <w:rsid w:val="00C3389B"/>
    <w:rsid w:val="00C344DD"/>
    <w:rsid w:val="00C367F1"/>
    <w:rsid w:val="00C37643"/>
    <w:rsid w:val="00C37E47"/>
    <w:rsid w:val="00C4000E"/>
    <w:rsid w:val="00C405C7"/>
    <w:rsid w:val="00C40625"/>
    <w:rsid w:val="00C437C3"/>
    <w:rsid w:val="00C53646"/>
    <w:rsid w:val="00C55891"/>
    <w:rsid w:val="00C60812"/>
    <w:rsid w:val="00C60FC5"/>
    <w:rsid w:val="00C619ED"/>
    <w:rsid w:val="00C634F5"/>
    <w:rsid w:val="00C6408F"/>
    <w:rsid w:val="00C655F1"/>
    <w:rsid w:val="00C65E46"/>
    <w:rsid w:val="00C714D7"/>
    <w:rsid w:val="00C7162E"/>
    <w:rsid w:val="00C72CC9"/>
    <w:rsid w:val="00C7310C"/>
    <w:rsid w:val="00C816A8"/>
    <w:rsid w:val="00C823C3"/>
    <w:rsid w:val="00C8459E"/>
    <w:rsid w:val="00C864DC"/>
    <w:rsid w:val="00C90F3A"/>
    <w:rsid w:val="00C91619"/>
    <w:rsid w:val="00C9524E"/>
    <w:rsid w:val="00C97FBC"/>
    <w:rsid w:val="00CA32F1"/>
    <w:rsid w:val="00CA383E"/>
    <w:rsid w:val="00CA38F1"/>
    <w:rsid w:val="00CB0EE6"/>
    <w:rsid w:val="00CB1046"/>
    <w:rsid w:val="00CB300B"/>
    <w:rsid w:val="00CB3619"/>
    <w:rsid w:val="00CB396A"/>
    <w:rsid w:val="00CC37D8"/>
    <w:rsid w:val="00CC6126"/>
    <w:rsid w:val="00CD216E"/>
    <w:rsid w:val="00CD2212"/>
    <w:rsid w:val="00CD27E4"/>
    <w:rsid w:val="00CD2D2E"/>
    <w:rsid w:val="00CD45EE"/>
    <w:rsid w:val="00CD6909"/>
    <w:rsid w:val="00CD70B9"/>
    <w:rsid w:val="00CE0C74"/>
    <w:rsid w:val="00CE37BE"/>
    <w:rsid w:val="00CE6C43"/>
    <w:rsid w:val="00CF01B3"/>
    <w:rsid w:val="00CF21A4"/>
    <w:rsid w:val="00CF4661"/>
    <w:rsid w:val="00CF46DC"/>
    <w:rsid w:val="00CF4960"/>
    <w:rsid w:val="00CF5580"/>
    <w:rsid w:val="00CF798F"/>
    <w:rsid w:val="00D065E3"/>
    <w:rsid w:val="00D07650"/>
    <w:rsid w:val="00D07807"/>
    <w:rsid w:val="00D171AB"/>
    <w:rsid w:val="00D238C4"/>
    <w:rsid w:val="00D2530B"/>
    <w:rsid w:val="00D258FE"/>
    <w:rsid w:val="00D264D1"/>
    <w:rsid w:val="00D2757E"/>
    <w:rsid w:val="00D30F92"/>
    <w:rsid w:val="00D313F1"/>
    <w:rsid w:val="00D31709"/>
    <w:rsid w:val="00D31ABC"/>
    <w:rsid w:val="00D31E25"/>
    <w:rsid w:val="00D33CD3"/>
    <w:rsid w:val="00D35509"/>
    <w:rsid w:val="00D355A2"/>
    <w:rsid w:val="00D36569"/>
    <w:rsid w:val="00D40410"/>
    <w:rsid w:val="00D41E13"/>
    <w:rsid w:val="00D422D1"/>
    <w:rsid w:val="00D432D9"/>
    <w:rsid w:val="00D455EE"/>
    <w:rsid w:val="00D45A0C"/>
    <w:rsid w:val="00D45E35"/>
    <w:rsid w:val="00D46CF5"/>
    <w:rsid w:val="00D51414"/>
    <w:rsid w:val="00D53A8E"/>
    <w:rsid w:val="00D57AE1"/>
    <w:rsid w:val="00D6067B"/>
    <w:rsid w:val="00D6077B"/>
    <w:rsid w:val="00D612A0"/>
    <w:rsid w:val="00D63608"/>
    <w:rsid w:val="00D6360C"/>
    <w:rsid w:val="00D639C7"/>
    <w:rsid w:val="00D63CF7"/>
    <w:rsid w:val="00D64023"/>
    <w:rsid w:val="00D67209"/>
    <w:rsid w:val="00D80601"/>
    <w:rsid w:val="00D8252A"/>
    <w:rsid w:val="00D8740D"/>
    <w:rsid w:val="00D90E5F"/>
    <w:rsid w:val="00D91A12"/>
    <w:rsid w:val="00D955F4"/>
    <w:rsid w:val="00D964C7"/>
    <w:rsid w:val="00DA0340"/>
    <w:rsid w:val="00DA1C9A"/>
    <w:rsid w:val="00DA2846"/>
    <w:rsid w:val="00DA7D53"/>
    <w:rsid w:val="00DB0208"/>
    <w:rsid w:val="00DB0427"/>
    <w:rsid w:val="00DB2524"/>
    <w:rsid w:val="00DB2F55"/>
    <w:rsid w:val="00DB557F"/>
    <w:rsid w:val="00DB5A62"/>
    <w:rsid w:val="00DB5CE9"/>
    <w:rsid w:val="00DC697C"/>
    <w:rsid w:val="00DC7729"/>
    <w:rsid w:val="00DC7DE4"/>
    <w:rsid w:val="00DD0152"/>
    <w:rsid w:val="00DD6F16"/>
    <w:rsid w:val="00DE45D0"/>
    <w:rsid w:val="00E0020D"/>
    <w:rsid w:val="00E04223"/>
    <w:rsid w:val="00E048D1"/>
    <w:rsid w:val="00E0582D"/>
    <w:rsid w:val="00E13830"/>
    <w:rsid w:val="00E17AD6"/>
    <w:rsid w:val="00E17B6C"/>
    <w:rsid w:val="00E219E6"/>
    <w:rsid w:val="00E2653B"/>
    <w:rsid w:val="00E35998"/>
    <w:rsid w:val="00E35C4A"/>
    <w:rsid w:val="00E36A37"/>
    <w:rsid w:val="00E36C3A"/>
    <w:rsid w:val="00E40426"/>
    <w:rsid w:val="00E42F2D"/>
    <w:rsid w:val="00E43706"/>
    <w:rsid w:val="00E55CF3"/>
    <w:rsid w:val="00E6196D"/>
    <w:rsid w:val="00E61BD4"/>
    <w:rsid w:val="00E63947"/>
    <w:rsid w:val="00E64D65"/>
    <w:rsid w:val="00E66CF9"/>
    <w:rsid w:val="00E72CA9"/>
    <w:rsid w:val="00E735F3"/>
    <w:rsid w:val="00E74CD9"/>
    <w:rsid w:val="00E8277F"/>
    <w:rsid w:val="00E85289"/>
    <w:rsid w:val="00E85DA9"/>
    <w:rsid w:val="00E86226"/>
    <w:rsid w:val="00E909CB"/>
    <w:rsid w:val="00E92034"/>
    <w:rsid w:val="00E936D0"/>
    <w:rsid w:val="00E93902"/>
    <w:rsid w:val="00E93AFF"/>
    <w:rsid w:val="00E95EC2"/>
    <w:rsid w:val="00E973F0"/>
    <w:rsid w:val="00EA6C58"/>
    <w:rsid w:val="00EB4E98"/>
    <w:rsid w:val="00EC1994"/>
    <w:rsid w:val="00EC1EE7"/>
    <w:rsid w:val="00EC2E12"/>
    <w:rsid w:val="00EC6D01"/>
    <w:rsid w:val="00EC7B06"/>
    <w:rsid w:val="00ED0DC7"/>
    <w:rsid w:val="00ED108D"/>
    <w:rsid w:val="00ED12E1"/>
    <w:rsid w:val="00ED1306"/>
    <w:rsid w:val="00ED3139"/>
    <w:rsid w:val="00ED36E5"/>
    <w:rsid w:val="00ED4B12"/>
    <w:rsid w:val="00ED7DEB"/>
    <w:rsid w:val="00EE12CD"/>
    <w:rsid w:val="00EE3607"/>
    <w:rsid w:val="00EE537A"/>
    <w:rsid w:val="00EF0011"/>
    <w:rsid w:val="00EF0F45"/>
    <w:rsid w:val="00EF2634"/>
    <w:rsid w:val="00EF28BF"/>
    <w:rsid w:val="00EF41B9"/>
    <w:rsid w:val="00EF7251"/>
    <w:rsid w:val="00F022CF"/>
    <w:rsid w:val="00F03FD1"/>
    <w:rsid w:val="00F04A92"/>
    <w:rsid w:val="00F04F2B"/>
    <w:rsid w:val="00F05F2B"/>
    <w:rsid w:val="00F12AAD"/>
    <w:rsid w:val="00F14B75"/>
    <w:rsid w:val="00F161AE"/>
    <w:rsid w:val="00F16A91"/>
    <w:rsid w:val="00F171B2"/>
    <w:rsid w:val="00F22D25"/>
    <w:rsid w:val="00F246A6"/>
    <w:rsid w:val="00F25B36"/>
    <w:rsid w:val="00F262C7"/>
    <w:rsid w:val="00F26610"/>
    <w:rsid w:val="00F26983"/>
    <w:rsid w:val="00F33599"/>
    <w:rsid w:val="00F36066"/>
    <w:rsid w:val="00F37D72"/>
    <w:rsid w:val="00F413FD"/>
    <w:rsid w:val="00F41DBE"/>
    <w:rsid w:val="00F456A7"/>
    <w:rsid w:val="00F46588"/>
    <w:rsid w:val="00F46AD6"/>
    <w:rsid w:val="00F506DD"/>
    <w:rsid w:val="00F5166A"/>
    <w:rsid w:val="00F544B8"/>
    <w:rsid w:val="00F55A4A"/>
    <w:rsid w:val="00F625DB"/>
    <w:rsid w:val="00F74019"/>
    <w:rsid w:val="00F779B8"/>
    <w:rsid w:val="00F868E5"/>
    <w:rsid w:val="00F94D6E"/>
    <w:rsid w:val="00F96318"/>
    <w:rsid w:val="00FA40FD"/>
    <w:rsid w:val="00FA4838"/>
    <w:rsid w:val="00FA64B3"/>
    <w:rsid w:val="00FA6FBB"/>
    <w:rsid w:val="00FA7047"/>
    <w:rsid w:val="00FA7C45"/>
    <w:rsid w:val="00FB3EF6"/>
    <w:rsid w:val="00FB4C78"/>
    <w:rsid w:val="00FC36DF"/>
    <w:rsid w:val="00FC5AE3"/>
    <w:rsid w:val="00FD2A36"/>
    <w:rsid w:val="00FD4F36"/>
    <w:rsid w:val="00FD627F"/>
    <w:rsid w:val="00FE1002"/>
    <w:rsid w:val="00FE4466"/>
    <w:rsid w:val="00FE59DD"/>
    <w:rsid w:val="00FE7224"/>
    <w:rsid w:val="00FF1C12"/>
    <w:rsid w:val="00FF3091"/>
    <w:rsid w:val="00FF30A9"/>
    <w:rsid w:val="00FF44D0"/>
    <w:rsid w:val="00FF56B2"/>
    <w:rsid w:val="0448A28B"/>
    <w:rsid w:val="05F37067"/>
    <w:rsid w:val="0816A0BB"/>
    <w:rsid w:val="083C60FF"/>
    <w:rsid w:val="14A7466E"/>
    <w:rsid w:val="170EC842"/>
    <w:rsid w:val="19F56ADA"/>
    <w:rsid w:val="1BCAA9FF"/>
    <w:rsid w:val="1D755EA6"/>
    <w:rsid w:val="1D99E356"/>
    <w:rsid w:val="1E5AF602"/>
    <w:rsid w:val="1F59590A"/>
    <w:rsid w:val="1FAECB65"/>
    <w:rsid w:val="22A68917"/>
    <w:rsid w:val="238324C3"/>
    <w:rsid w:val="249B4359"/>
    <w:rsid w:val="2532377C"/>
    <w:rsid w:val="2871C415"/>
    <w:rsid w:val="28C566D9"/>
    <w:rsid w:val="29638136"/>
    <w:rsid w:val="2D9D48CF"/>
    <w:rsid w:val="31E45546"/>
    <w:rsid w:val="332EAD94"/>
    <w:rsid w:val="397F907A"/>
    <w:rsid w:val="3D195C94"/>
    <w:rsid w:val="3FB04040"/>
    <w:rsid w:val="3FF4083F"/>
    <w:rsid w:val="452DDC76"/>
    <w:rsid w:val="45396A69"/>
    <w:rsid w:val="472A4E96"/>
    <w:rsid w:val="495F100C"/>
    <w:rsid w:val="4C20E86A"/>
    <w:rsid w:val="4FCE5190"/>
    <w:rsid w:val="52D3FD13"/>
    <w:rsid w:val="55398C27"/>
    <w:rsid w:val="58FB89DC"/>
    <w:rsid w:val="5A8C823C"/>
    <w:rsid w:val="5C610F09"/>
    <w:rsid w:val="5ED034F7"/>
    <w:rsid w:val="6257B2EE"/>
    <w:rsid w:val="62E23F75"/>
    <w:rsid w:val="6489018A"/>
    <w:rsid w:val="685C0E1F"/>
    <w:rsid w:val="6C01C297"/>
    <w:rsid w:val="6F203AFC"/>
    <w:rsid w:val="714A5A37"/>
    <w:rsid w:val="717E9200"/>
    <w:rsid w:val="7304A94F"/>
    <w:rsid w:val="79BAE035"/>
    <w:rsid w:val="7A694FB4"/>
    <w:rsid w:val="7D41E2BC"/>
    <w:rsid w:val="7E739676"/>
    <w:rsid w:val="7E86B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3EC8174"/>
  <w15:chartTrackingRefBased/>
  <w15:docId w15:val="{FBBD63DF-132B-4C67-8B90-37988296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582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B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3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8B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1582"/>
    <w:pPr>
      <w:widowControl w:val="0"/>
      <w:tabs>
        <w:tab w:val="center" w:pos="4153"/>
        <w:tab w:val="right" w:pos="8306"/>
      </w:tabs>
    </w:pPr>
    <w:rPr>
      <w:rFonts w:ascii="Arial" w:hAnsi="Arial" w:cs="Arial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6C1582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1582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8524C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725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725B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link w:val="Heading4"/>
    <w:uiPriority w:val="9"/>
    <w:semiHidden/>
    <w:rsid w:val="00B248BD"/>
    <w:rPr>
      <w:rFonts w:ascii="Cambria" w:eastAsia="Times New Roman" w:hAnsi="Cambria" w:cs="Times New Roman"/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99"/>
    <w:unhideWhenUsed/>
    <w:rsid w:val="00B248B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rsid w:val="00B248BD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F03FD1"/>
    <w:pPr>
      <w:spacing w:after="120" w:line="480" w:lineRule="auto"/>
      <w:ind w:left="567"/>
      <w:jc w:val="both"/>
    </w:pPr>
    <w:rPr>
      <w:rFonts w:ascii="Arial" w:hAnsi="Arial"/>
      <w:sz w:val="22"/>
      <w:szCs w:val="22"/>
      <w:lang w:val="en-US" w:eastAsia="en-US"/>
    </w:rPr>
  </w:style>
  <w:style w:type="character" w:customStyle="1" w:styleId="BodyText2Char">
    <w:name w:val="Body Text 2 Char"/>
    <w:link w:val="BodyText2"/>
    <w:rsid w:val="00F03FD1"/>
    <w:rPr>
      <w:rFonts w:ascii="Arial" w:eastAsia="Times New Roman" w:hAnsi="Arial" w:cs="Times New Roman"/>
      <w:lang w:val="en-US"/>
    </w:rPr>
  </w:style>
  <w:style w:type="character" w:styleId="Hyperlink">
    <w:name w:val="Hyperlink"/>
    <w:uiPriority w:val="99"/>
    <w:unhideWhenUsed/>
    <w:rsid w:val="00D238C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D03AC"/>
    <w:rPr>
      <w:color w:val="800080"/>
      <w:u w:val="single"/>
    </w:rPr>
  </w:style>
  <w:style w:type="table" w:styleId="TableGrid">
    <w:name w:val="Table Grid"/>
    <w:basedOn w:val="TableNormal"/>
    <w:uiPriority w:val="39"/>
    <w:rsid w:val="00D5141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A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DA2846"/>
    <w:rPr>
      <w:rFonts w:eastAsia="MS Mincho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DA2846"/>
    <w:rPr>
      <w:rFonts w:eastAsia="MS Mincho" w:cs="Arial"/>
      <w:sz w:val="22"/>
      <w:szCs w:val="22"/>
      <w:lang w:val="en-US" w:eastAsia="ja-JP"/>
    </w:rPr>
  </w:style>
  <w:style w:type="character" w:customStyle="1" w:styleId="Heading2Char">
    <w:name w:val="Heading 2 Char"/>
    <w:link w:val="Heading2"/>
    <w:rsid w:val="001933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uiPriority w:val="9"/>
    <w:rsid w:val="00F14B7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Indent">
    <w:name w:val="Normal Indent"/>
    <w:basedOn w:val="Normal"/>
    <w:rsid w:val="00F14B75"/>
    <w:pPr>
      <w:ind w:left="720"/>
      <w:jc w:val="both"/>
    </w:pPr>
    <w:rPr>
      <w:szCs w:val="20"/>
      <w:lang w:eastAsia="en-US"/>
    </w:rPr>
  </w:style>
  <w:style w:type="paragraph" w:customStyle="1" w:styleId="NormalIndent1">
    <w:name w:val="Normal Indent 1"/>
    <w:basedOn w:val="Normal"/>
    <w:rsid w:val="00F14B75"/>
    <w:pPr>
      <w:ind w:left="1440"/>
      <w:jc w:val="both"/>
    </w:pPr>
    <w:rPr>
      <w:szCs w:val="20"/>
      <w:lang w:eastAsia="en-US"/>
    </w:rPr>
  </w:style>
  <w:style w:type="paragraph" w:customStyle="1" w:styleId="StyleHeading1Underline">
    <w:name w:val="Style Heading 1 + Underline"/>
    <w:basedOn w:val="Heading1"/>
    <w:link w:val="StyleHeading1UnderlineChar"/>
    <w:rsid w:val="00F14B75"/>
    <w:pPr>
      <w:spacing w:before="0" w:after="0"/>
    </w:pPr>
    <w:rPr>
      <w:rFonts w:ascii="Arial" w:hAnsi="Arial" w:cs="Arial"/>
      <w:b w:val="0"/>
      <w:bCs w:val="0"/>
      <w:sz w:val="22"/>
      <w:u w:val="single"/>
      <w:lang w:eastAsia="en-US"/>
    </w:rPr>
  </w:style>
  <w:style w:type="character" w:customStyle="1" w:styleId="StyleHeading1UnderlineChar">
    <w:name w:val="Style Heading 1 + Underline Char"/>
    <w:link w:val="StyleHeading1Underline"/>
    <w:rsid w:val="00F14B75"/>
    <w:rPr>
      <w:rFonts w:ascii="Arial" w:eastAsia="Times New Roman" w:hAnsi="Arial" w:cs="Arial"/>
      <w:kern w:val="32"/>
      <w:sz w:val="22"/>
      <w:szCs w:val="32"/>
      <w:u w:val="single"/>
      <w:lang w:eastAsia="en-US"/>
    </w:rPr>
  </w:style>
  <w:style w:type="paragraph" w:customStyle="1" w:styleId="StyleHeading2">
    <w:name w:val="Style Heading 2"/>
    <w:basedOn w:val="Normal"/>
    <w:link w:val="StyleHeading2Char"/>
    <w:rsid w:val="00F14B75"/>
    <w:pPr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StyleHeading2Char">
    <w:name w:val="Style Heading 2 Char"/>
    <w:link w:val="StyleHeading2"/>
    <w:rsid w:val="00F14B75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Headertitle">
    <w:name w:val="Header title"/>
    <w:basedOn w:val="Normal"/>
    <w:rsid w:val="00F14B75"/>
    <w:pPr>
      <w:widowControl w:val="0"/>
      <w:jc w:val="both"/>
    </w:pPr>
    <w:rPr>
      <w:rFonts w:ascii="Arial" w:hAnsi="Arial"/>
      <w:b/>
      <w:kern w:val="16"/>
      <w:sz w:val="20"/>
      <w:szCs w:val="20"/>
      <w:lang w:eastAsia="en-US"/>
    </w:rPr>
  </w:style>
  <w:style w:type="character" w:customStyle="1" w:styleId="PolicyHeadingsChar">
    <w:name w:val="Policy Headings Char"/>
    <w:link w:val="PolicyHeadings"/>
    <w:locked/>
    <w:rsid w:val="00A43AF6"/>
    <w:rPr>
      <w:rFonts w:ascii="Cambria" w:eastAsia="Times New Roman" w:hAnsi="Cambria"/>
      <w:color w:val="C00000"/>
      <w:sz w:val="36"/>
      <w:szCs w:val="32"/>
    </w:rPr>
  </w:style>
  <w:style w:type="paragraph" w:customStyle="1" w:styleId="PolicyHeadings">
    <w:name w:val="Policy Headings"/>
    <w:basedOn w:val="Heading1"/>
    <w:link w:val="PolicyHeadingsChar"/>
    <w:qFormat/>
    <w:rsid w:val="00A43AF6"/>
    <w:pPr>
      <w:keepLines/>
      <w:pBdr>
        <w:bottom w:val="single" w:sz="4" w:space="1" w:color="C00000"/>
      </w:pBdr>
      <w:spacing w:before="0" w:after="40" w:line="276" w:lineRule="auto"/>
    </w:pPr>
    <w:rPr>
      <w:rFonts w:ascii="Cambria" w:hAnsi="Cambria"/>
      <w:b w:val="0"/>
      <w:bCs w:val="0"/>
      <w:color w:val="C00000"/>
      <w:kern w:val="0"/>
      <w:sz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1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F0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1B3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1B3"/>
    <w:rPr>
      <w:rFonts w:ascii="Times New Roman" w:eastAsia="Times New Roman" w:hAnsi="Times New Roman"/>
      <w:b/>
      <w:bCs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F7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legalservices@qub.ac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DF614646EC34897E39D8901C64598" ma:contentTypeVersion="4" ma:contentTypeDescription="Create a new document." ma:contentTypeScope="" ma:versionID="89290d1fa20b9c3493c2c2e892ae4907">
  <xsd:schema xmlns:xsd="http://www.w3.org/2001/XMLSchema" xmlns:xs="http://www.w3.org/2001/XMLSchema" xmlns:p="http://schemas.microsoft.com/office/2006/metadata/properties" xmlns:ns2="b9f0e0ad-e1a5-4e1c-8454-49a7aa6f212f" targetNamespace="http://schemas.microsoft.com/office/2006/metadata/properties" ma:root="true" ma:fieldsID="a692c858adf5b4caf126b9113907fb53" ns2:_="">
    <xsd:import namespace="b9f0e0ad-e1a5-4e1c-8454-49a7aa6f2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0e0ad-e1a5-4e1c-8454-49a7aa6f2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overPageProperties xmlns="http://schemas.microsoft.com/office/2006/coverPageProps">
  <PublishDate>2014-10-21T00:00:00</PublishDate>
  <Abstract/>
  <CompanyAddress/>
  <CompanyPhone/>
  <CompanyFax/>
  <CompanyEmail/>
</CoverPage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80A4E83-2963-47A9-880A-CAFE3EFFF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0e0ad-e1a5-4e1c-8454-49a7aa6f2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85B99-D9BF-48B1-9563-43BC01503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608B2-237C-4DA4-9ACC-2E87537AB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E9D8F7-D700-4547-9294-3E8EECF380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6BE5E16-0B55-4DAA-8413-77222E023B0D}">
  <ds:schemaRefs>
    <ds:schemaRef ds:uri="http://schemas.microsoft.com/office/2006/coverPageProps"/>
  </ds:schemaRefs>
</ds:datastoreItem>
</file>

<file path=customXml/itemProps6.xml><?xml version="1.0" encoding="utf-8"?>
<ds:datastoreItem xmlns:ds="http://schemas.openxmlformats.org/officeDocument/2006/customXml" ds:itemID="{4B2A08B0-9163-4B90-BE05-FEDDFA22F9B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Policy and Guidance</vt:lpstr>
    </vt:vector>
  </TitlesOfParts>
  <Company>ueens University Belfast</Company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Policy and Guidance</dc:title>
  <dc:subject>Code of Practice</dc:subject>
  <dc:creator>Lindsey Smith</dc:creator>
  <cp:keywords/>
  <cp:lastModifiedBy>Nichola McKay</cp:lastModifiedBy>
  <cp:revision>9</cp:revision>
  <cp:lastPrinted>2020-02-26T22:59:00Z</cp:lastPrinted>
  <dcterms:created xsi:type="dcterms:W3CDTF">2021-06-25T13:53:00Z</dcterms:created>
  <dcterms:modified xsi:type="dcterms:W3CDTF">2021-08-26T10:06:00Z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0x0101002EEDF614646EC34897E39D8901C64598</vt:lpwstr>
  </property>
  <property fmtid="{D5CDD505-2E9C-101B-9397-08002B2CF9AE}" pid="3" name="Policy Number">
    <vt:lpwstr>SS-PO-006</vt:lpwstr>
  </property>
  <property fmtid="{D5CDD505-2E9C-101B-9397-08002B2CF9AE}" pid="4" name="cpzy">
    <vt:lpwstr>Director of Estates</vt:lpwstr>
  </property>
  <property fmtid="{D5CDD505-2E9C-101B-9397-08002B2CF9AE}" pid="5" name="Internal Reference">
    <vt:lpwstr>6.00000000000000</vt:lpwstr>
  </property>
  <property fmtid="{D5CDD505-2E9C-101B-9397-08002B2CF9AE}" pid="6" name="Lead Author">
    <vt:lpwstr>Lindsey Smith</vt:lpwstr>
  </property>
  <property fmtid="{D5CDD505-2E9C-101B-9397-08002B2CF9AE}" pid="7" name="Version Number">
    <vt:lpwstr>3</vt:lpwstr>
  </property>
  <property fmtid="{D5CDD505-2E9C-101B-9397-08002B2CF9AE}" pid="8" name="Review Date">
    <vt:lpwstr>2024-05-28T00:00:00Z</vt:lpwstr>
  </property>
  <property fmtid="{D5CDD505-2E9C-101B-9397-08002B2CF9AE}" pid="9" name="Approved By">
    <vt:lpwstr>HSMG</vt:lpwstr>
  </property>
  <property fmtid="{D5CDD505-2E9C-101B-9397-08002B2CF9AE}" pid="10" name="Approval Date">
    <vt:lpwstr>2020-05-29T00:00:00Z</vt:lpwstr>
  </property>
  <property fmtid="{D5CDD505-2E9C-101B-9397-08002B2CF9AE}" pid="11" name="Publishing Availability">
    <vt:lpwstr>University Wide</vt:lpwstr>
  </property>
  <property fmtid="{D5CDD505-2E9C-101B-9397-08002B2CF9AE}" pid="12" name="Cross Reference to Compliance Review">
    <vt:lpwstr>HSR06</vt:lpwstr>
  </property>
  <property fmtid="{D5CDD505-2E9C-101B-9397-08002B2CF9AE}" pid="13" name="Active/Archived">
    <vt:lpwstr>Active</vt:lpwstr>
  </property>
  <property fmtid="{D5CDD505-2E9C-101B-9397-08002B2CF9AE}" pid="14" name="Classification">
    <vt:lpwstr>Policy and Procedure</vt:lpwstr>
  </property>
  <property fmtid="{D5CDD505-2E9C-101B-9397-08002B2CF9AE}" pid="15" name="Main Category">
    <vt:lpwstr>General</vt:lpwstr>
  </property>
  <property fmtid="{D5CDD505-2E9C-101B-9397-08002B2CF9AE}" pid="16" name="Verified">
    <vt:lpwstr>1</vt:lpwstr>
  </property>
  <property fmtid="{D5CDD505-2E9C-101B-9397-08002B2CF9AE}" pid="17" name="Sub-Category">
    <vt:lpwstr>General</vt:lpwstr>
  </property>
  <property fmtid="{D5CDD505-2E9C-101B-9397-08002B2CF9AE}" pid="18" name="Office">
    <vt:lpwstr>Safety</vt:lpwstr>
  </property>
</Properties>
</file>