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D8F8" w14:textId="19471476" w:rsidR="000D6351" w:rsidRPr="00492B1C" w:rsidRDefault="00EB7729" w:rsidP="00EB7729">
      <w:pPr>
        <w:spacing w:line="240" w:lineRule="auto"/>
        <w:rPr>
          <w:rFonts w:ascii="Arial" w:hAnsi="Arial" w:cs="Arial"/>
          <w:b/>
          <w:sz w:val="28"/>
          <w:szCs w:val="28"/>
        </w:rPr>
      </w:pPr>
      <w:r w:rsidRPr="00492B1C">
        <w:rPr>
          <w:rFonts w:ascii="Arial" w:hAnsi="Arial" w:cs="Arial"/>
          <w:b/>
          <w:sz w:val="28"/>
          <w:szCs w:val="28"/>
        </w:rPr>
        <w:t>DEPENDANT LEAVE</w:t>
      </w:r>
      <w:r w:rsidR="00492B1C">
        <w:rPr>
          <w:rFonts w:ascii="Arial" w:hAnsi="Arial" w:cs="Arial"/>
          <w:b/>
          <w:sz w:val="28"/>
          <w:szCs w:val="28"/>
        </w:rPr>
        <w:t xml:space="preserve"> FAQs </w:t>
      </w:r>
      <w:r w:rsidRPr="00492B1C">
        <w:rPr>
          <w:rFonts w:ascii="Arial" w:hAnsi="Arial" w:cs="Arial"/>
          <w:b/>
          <w:sz w:val="20"/>
          <w:szCs w:val="20"/>
        </w:rPr>
        <w:t>(INCLUDING TIME OFF FOR BEREAVEMENT)</w:t>
      </w:r>
    </w:p>
    <w:p w14:paraId="5981648E" w14:textId="77777777" w:rsidR="006A3092" w:rsidRPr="00EB7729" w:rsidRDefault="00CD4304" w:rsidP="00EB7729">
      <w:pPr>
        <w:spacing w:line="240" w:lineRule="auto"/>
        <w:rPr>
          <w:rFonts w:ascii="Arial" w:hAnsi="Arial" w:cs="Arial"/>
          <w:sz w:val="20"/>
          <w:szCs w:val="20"/>
        </w:rPr>
      </w:pPr>
      <w:r w:rsidRPr="00EB7729">
        <w:rPr>
          <w:rFonts w:ascii="Arial" w:hAnsi="Arial" w:cs="Arial"/>
          <w:sz w:val="20"/>
          <w:szCs w:val="20"/>
        </w:rPr>
        <w:t xml:space="preserve">The </w:t>
      </w:r>
      <w:r w:rsidR="00CD6C42" w:rsidRPr="00EB7729">
        <w:rPr>
          <w:rFonts w:ascii="Arial" w:hAnsi="Arial" w:cs="Arial"/>
          <w:sz w:val="20"/>
          <w:szCs w:val="20"/>
        </w:rPr>
        <w:t>following information summarises the key</w:t>
      </w:r>
      <w:r w:rsidRPr="00EB7729">
        <w:rPr>
          <w:rFonts w:ascii="Arial" w:hAnsi="Arial" w:cs="Arial"/>
          <w:sz w:val="20"/>
          <w:szCs w:val="20"/>
        </w:rPr>
        <w:t xml:space="preserve"> points </w:t>
      </w:r>
      <w:r w:rsidR="00CD6C42" w:rsidRPr="00EB7729">
        <w:rPr>
          <w:rFonts w:ascii="Arial" w:hAnsi="Arial" w:cs="Arial"/>
          <w:sz w:val="20"/>
          <w:szCs w:val="20"/>
        </w:rPr>
        <w:t>in relation to D</w:t>
      </w:r>
      <w:r w:rsidRPr="00EB7729">
        <w:rPr>
          <w:rFonts w:ascii="Arial" w:hAnsi="Arial" w:cs="Arial"/>
          <w:sz w:val="20"/>
          <w:szCs w:val="20"/>
        </w:rPr>
        <w:t xml:space="preserve">ependant leave </w:t>
      </w:r>
      <w:r w:rsidR="00CD6C42" w:rsidRPr="00EB7729">
        <w:rPr>
          <w:rFonts w:ascii="Arial" w:hAnsi="Arial" w:cs="Arial"/>
          <w:sz w:val="20"/>
          <w:szCs w:val="20"/>
        </w:rPr>
        <w:t>at Queen’s University</w:t>
      </w:r>
      <w:r w:rsidRPr="00EB7729">
        <w:rPr>
          <w:rFonts w:ascii="Arial" w:hAnsi="Arial" w:cs="Arial"/>
          <w:sz w:val="20"/>
          <w:szCs w:val="20"/>
        </w:rPr>
        <w:t xml:space="preserve">.  These </w:t>
      </w:r>
      <w:r w:rsidR="006A3092" w:rsidRPr="00EB7729">
        <w:rPr>
          <w:rFonts w:ascii="Arial" w:hAnsi="Arial" w:cs="Arial"/>
          <w:sz w:val="20"/>
          <w:szCs w:val="20"/>
        </w:rPr>
        <w:t xml:space="preserve">should be read in conjunction with the Dependant leave Policy which can be viewed </w:t>
      </w:r>
      <w:hyperlink r:id="rId7" w:anchor="d.en.759334" w:history="1">
        <w:r w:rsidR="006A3092" w:rsidRPr="00492B1C">
          <w:rPr>
            <w:rStyle w:val="Hyperlink"/>
            <w:rFonts w:ascii="Arial" w:hAnsi="Arial" w:cs="Arial"/>
            <w:sz w:val="20"/>
            <w:szCs w:val="20"/>
            <w:highlight w:val="yellow"/>
          </w:rPr>
          <w:t>here.</w:t>
        </w:r>
      </w:hyperlink>
    </w:p>
    <w:p w14:paraId="717E40A3" w14:textId="52594C6C" w:rsidR="00CD6C42" w:rsidRPr="00EB7729" w:rsidRDefault="00EB7729" w:rsidP="00EB7729">
      <w:pPr>
        <w:spacing w:line="240" w:lineRule="auto"/>
        <w:rPr>
          <w:rFonts w:ascii="Arial" w:hAnsi="Arial" w:cs="Arial"/>
          <w:b/>
          <w:sz w:val="20"/>
          <w:szCs w:val="20"/>
        </w:rPr>
      </w:pPr>
      <w:r w:rsidRPr="00EB7729">
        <w:rPr>
          <w:rFonts w:ascii="Arial" w:hAnsi="Arial" w:cs="Arial"/>
          <w:b/>
          <w:sz w:val="20"/>
          <w:szCs w:val="20"/>
        </w:rPr>
        <w:t>WHAT IS DEPENDANT LEAVE USED FOR?</w:t>
      </w:r>
    </w:p>
    <w:p w14:paraId="1382A002" w14:textId="77777777" w:rsidR="00CD6C42" w:rsidRPr="00EB7729" w:rsidRDefault="00CD6C42"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Dependant leave provides a member of staff with an immediate, short-term, and limited period of time-off, to deal with </w:t>
      </w:r>
      <w:r w:rsidRPr="00EB7729">
        <w:rPr>
          <w:rFonts w:ascii="Arial" w:hAnsi="Arial" w:cs="Arial"/>
          <w:b/>
          <w:sz w:val="20"/>
          <w:szCs w:val="20"/>
        </w:rPr>
        <w:t>unforeseen emergencies</w:t>
      </w:r>
      <w:r w:rsidRPr="00EB7729">
        <w:rPr>
          <w:rFonts w:ascii="Arial" w:hAnsi="Arial" w:cs="Arial"/>
          <w:sz w:val="20"/>
          <w:szCs w:val="20"/>
        </w:rPr>
        <w:t xml:space="preserve"> or crises relating to dependants. (Examples are detailed in the policy)</w:t>
      </w:r>
      <w:r w:rsidR="00712171" w:rsidRPr="00EB7729">
        <w:rPr>
          <w:rFonts w:ascii="Arial" w:hAnsi="Arial" w:cs="Arial"/>
          <w:sz w:val="20"/>
          <w:szCs w:val="20"/>
        </w:rPr>
        <w:t xml:space="preserve">.  It also </w:t>
      </w:r>
      <w:r w:rsidRPr="00EB7729">
        <w:rPr>
          <w:rFonts w:ascii="Arial" w:hAnsi="Arial" w:cs="Arial"/>
          <w:sz w:val="20"/>
          <w:szCs w:val="20"/>
        </w:rPr>
        <w:t xml:space="preserve">provides </w:t>
      </w:r>
      <w:r w:rsidR="00712171" w:rsidRPr="00EB7729">
        <w:rPr>
          <w:rFonts w:ascii="Arial" w:hAnsi="Arial" w:cs="Arial"/>
          <w:sz w:val="20"/>
          <w:szCs w:val="20"/>
        </w:rPr>
        <w:t>a</w:t>
      </w:r>
      <w:r w:rsidRPr="00EB7729">
        <w:rPr>
          <w:rFonts w:ascii="Arial" w:hAnsi="Arial" w:cs="Arial"/>
          <w:sz w:val="20"/>
          <w:szCs w:val="20"/>
        </w:rPr>
        <w:t xml:space="preserve"> member of staff </w:t>
      </w:r>
      <w:r w:rsidR="00712171" w:rsidRPr="00EB7729">
        <w:rPr>
          <w:rFonts w:ascii="Arial" w:hAnsi="Arial" w:cs="Arial"/>
          <w:sz w:val="20"/>
          <w:szCs w:val="20"/>
        </w:rPr>
        <w:t xml:space="preserve">with </w:t>
      </w:r>
      <w:r w:rsidRPr="00EB7729">
        <w:rPr>
          <w:rFonts w:ascii="Arial" w:hAnsi="Arial" w:cs="Arial"/>
          <w:sz w:val="20"/>
          <w:szCs w:val="20"/>
        </w:rPr>
        <w:t>time off to deal with the death of a dependant or relative.</w:t>
      </w:r>
    </w:p>
    <w:p w14:paraId="15412AB2" w14:textId="77777777" w:rsidR="00CD6C42" w:rsidRPr="00EB7729" w:rsidRDefault="00CD6C42" w:rsidP="00EB7729">
      <w:pPr>
        <w:pStyle w:val="ListParagraph"/>
        <w:spacing w:line="240" w:lineRule="auto"/>
        <w:rPr>
          <w:rFonts w:ascii="Arial" w:hAnsi="Arial" w:cs="Arial"/>
          <w:sz w:val="20"/>
          <w:szCs w:val="20"/>
        </w:rPr>
      </w:pPr>
    </w:p>
    <w:p w14:paraId="740B2264" w14:textId="074495D2" w:rsidR="00CD6C42" w:rsidRPr="00EB7729" w:rsidRDefault="00CD6C42"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If the staff member knows that they need to be off in relation to a dependant </w:t>
      </w:r>
      <w:r w:rsidRPr="00EB7729">
        <w:rPr>
          <w:rFonts w:ascii="Arial" w:hAnsi="Arial" w:cs="Arial"/>
          <w:b/>
          <w:sz w:val="20"/>
          <w:szCs w:val="20"/>
        </w:rPr>
        <w:t>in advance</w:t>
      </w:r>
      <w:r w:rsidRPr="00EB7729">
        <w:rPr>
          <w:rFonts w:ascii="Arial" w:hAnsi="Arial" w:cs="Arial"/>
          <w:sz w:val="20"/>
          <w:szCs w:val="20"/>
        </w:rPr>
        <w:t xml:space="preserve"> </w:t>
      </w:r>
      <w:r w:rsidR="009027F8" w:rsidRPr="00EB7729">
        <w:rPr>
          <w:rFonts w:ascii="Arial" w:hAnsi="Arial" w:cs="Arial"/>
          <w:sz w:val="20"/>
          <w:szCs w:val="20"/>
        </w:rPr>
        <w:t>e.g to attend a scheduled</w:t>
      </w:r>
      <w:r w:rsidRPr="00EB7729">
        <w:rPr>
          <w:rFonts w:ascii="Arial" w:hAnsi="Arial" w:cs="Arial"/>
          <w:sz w:val="20"/>
          <w:szCs w:val="20"/>
        </w:rPr>
        <w:t xml:space="preserve"> appointment they should be using other types of leave e.g annual leave or parental leave if applicable.</w:t>
      </w:r>
    </w:p>
    <w:p w14:paraId="0FA27441" w14:textId="447732D0" w:rsidR="00CD6C42" w:rsidRPr="00EB7729" w:rsidRDefault="00EB7729" w:rsidP="00EB7729">
      <w:pPr>
        <w:spacing w:line="240" w:lineRule="auto"/>
        <w:rPr>
          <w:rFonts w:ascii="Arial" w:hAnsi="Arial" w:cs="Arial"/>
          <w:b/>
          <w:sz w:val="20"/>
          <w:szCs w:val="20"/>
        </w:rPr>
      </w:pPr>
      <w:r w:rsidRPr="00EB7729">
        <w:rPr>
          <w:rFonts w:ascii="Arial" w:hAnsi="Arial" w:cs="Arial"/>
          <w:b/>
          <w:sz w:val="20"/>
          <w:szCs w:val="20"/>
        </w:rPr>
        <w:t>WHO IS ELIGIBLE?</w:t>
      </w:r>
      <w:r>
        <w:rPr>
          <w:rFonts w:ascii="Arial" w:hAnsi="Arial" w:cs="Arial"/>
          <w:b/>
          <w:sz w:val="20"/>
          <w:szCs w:val="20"/>
        </w:rPr>
        <w:br/>
      </w:r>
      <w:r w:rsidR="00B130B4" w:rsidRPr="00EB7729">
        <w:rPr>
          <w:rFonts w:ascii="Arial" w:hAnsi="Arial" w:cs="Arial"/>
          <w:b/>
          <w:sz w:val="20"/>
          <w:szCs w:val="20"/>
        </w:rPr>
        <w:t>All</w:t>
      </w:r>
      <w:r w:rsidR="00B130B4" w:rsidRPr="00EB7729">
        <w:rPr>
          <w:rFonts w:ascii="Arial" w:hAnsi="Arial" w:cs="Arial"/>
          <w:sz w:val="20"/>
          <w:szCs w:val="20"/>
        </w:rPr>
        <w:t xml:space="preserve"> staff members are eligible for dependant leave, there is no length of service requirement.</w:t>
      </w:r>
    </w:p>
    <w:p w14:paraId="0AA41438" w14:textId="404C8363" w:rsidR="009027F8" w:rsidRPr="00EB7729" w:rsidRDefault="00EB7729" w:rsidP="00EB7729">
      <w:pPr>
        <w:spacing w:line="240" w:lineRule="auto"/>
        <w:rPr>
          <w:rFonts w:ascii="Arial" w:hAnsi="Arial" w:cs="Arial"/>
          <w:b/>
          <w:sz w:val="20"/>
          <w:szCs w:val="20"/>
        </w:rPr>
      </w:pPr>
      <w:r w:rsidRPr="00EB7729">
        <w:rPr>
          <w:rFonts w:ascii="Arial" w:hAnsi="Arial" w:cs="Arial"/>
          <w:b/>
          <w:sz w:val="20"/>
          <w:szCs w:val="20"/>
        </w:rPr>
        <w:t>WHO COUNTS AS A DEPENDANT?</w:t>
      </w:r>
    </w:p>
    <w:p w14:paraId="53A85CB8" w14:textId="77777777" w:rsidR="009027F8" w:rsidRPr="00EB7729" w:rsidRDefault="009027F8"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A dependant is the spouse, partner, child or parent of the member of staff. A dependant could also be someone who lives in the household with the member of staff and is dependent on them, for example, an elderly aunt or grandparent who lives in the household.  </w:t>
      </w:r>
    </w:p>
    <w:p w14:paraId="7CF9D768" w14:textId="77777777" w:rsidR="009027F8" w:rsidRPr="00EB7729" w:rsidRDefault="009027F8" w:rsidP="00EB7729">
      <w:pPr>
        <w:pStyle w:val="ListParagraph"/>
        <w:spacing w:line="240" w:lineRule="auto"/>
        <w:rPr>
          <w:rFonts w:ascii="Arial" w:hAnsi="Arial" w:cs="Arial"/>
          <w:sz w:val="20"/>
          <w:szCs w:val="20"/>
        </w:rPr>
      </w:pPr>
    </w:p>
    <w:p w14:paraId="2DDCD936" w14:textId="2FF8E24D" w:rsidR="009027F8" w:rsidRPr="00EB7729" w:rsidRDefault="009027F8"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In the case of illness or injury or where care arrangements break down a dependant may also be someone else who reasonably relies on the member of staff for assistance. This may be where the employee is the primary carer or is the only person who can help in an emergency.</w:t>
      </w:r>
    </w:p>
    <w:p w14:paraId="0C85BB72" w14:textId="4893178D" w:rsidR="00B130B4" w:rsidRPr="00EB7729" w:rsidRDefault="00EB7729" w:rsidP="00EB7729">
      <w:pPr>
        <w:spacing w:line="240" w:lineRule="auto"/>
        <w:rPr>
          <w:rFonts w:ascii="Arial" w:hAnsi="Arial" w:cs="Arial"/>
          <w:b/>
          <w:sz w:val="20"/>
          <w:szCs w:val="20"/>
        </w:rPr>
      </w:pPr>
      <w:r w:rsidRPr="00EB7729">
        <w:rPr>
          <w:rFonts w:ascii="Arial" w:hAnsi="Arial" w:cs="Arial"/>
          <w:b/>
          <w:sz w:val="20"/>
          <w:szCs w:val="20"/>
        </w:rPr>
        <w:t>HOW MUCH TIME OFF IS ALLOWED?</w:t>
      </w:r>
    </w:p>
    <w:p w14:paraId="0174BB31" w14:textId="77777777" w:rsidR="009027F8" w:rsidRPr="00EB7729" w:rsidRDefault="009027F8" w:rsidP="00EB7729">
      <w:pPr>
        <w:pStyle w:val="Default"/>
        <w:numPr>
          <w:ilvl w:val="0"/>
          <w:numId w:val="2"/>
        </w:numPr>
        <w:rPr>
          <w:sz w:val="20"/>
          <w:szCs w:val="20"/>
        </w:rPr>
      </w:pPr>
      <w:r w:rsidRPr="00EB7729">
        <w:rPr>
          <w:sz w:val="20"/>
          <w:szCs w:val="20"/>
        </w:rPr>
        <w:t xml:space="preserve">In most cases the amount of leave is one or two days paid leave.  </w:t>
      </w:r>
    </w:p>
    <w:p w14:paraId="763DF1CF" w14:textId="77777777" w:rsidR="009027F8" w:rsidRPr="00EB7729" w:rsidRDefault="009027F8" w:rsidP="00EB7729">
      <w:pPr>
        <w:pStyle w:val="Default"/>
        <w:rPr>
          <w:sz w:val="20"/>
          <w:szCs w:val="20"/>
        </w:rPr>
      </w:pPr>
    </w:p>
    <w:p w14:paraId="41727614" w14:textId="77777777" w:rsidR="009027F8" w:rsidRPr="00EB7729" w:rsidRDefault="009027F8" w:rsidP="00EB7729">
      <w:pPr>
        <w:pStyle w:val="Default"/>
        <w:numPr>
          <w:ilvl w:val="0"/>
          <w:numId w:val="2"/>
        </w:numPr>
        <w:rPr>
          <w:sz w:val="20"/>
          <w:szCs w:val="20"/>
        </w:rPr>
      </w:pPr>
      <w:r w:rsidRPr="00EB7729">
        <w:rPr>
          <w:sz w:val="20"/>
          <w:szCs w:val="20"/>
        </w:rPr>
        <w:t xml:space="preserve">In cases of bereavement the general guidelines are </w:t>
      </w:r>
      <w:r w:rsidRPr="00EB7729">
        <w:rPr>
          <w:b/>
          <w:sz w:val="20"/>
          <w:szCs w:val="20"/>
        </w:rPr>
        <w:t>five days</w:t>
      </w:r>
      <w:r w:rsidRPr="00EB7729">
        <w:rPr>
          <w:sz w:val="20"/>
          <w:szCs w:val="20"/>
        </w:rPr>
        <w:t xml:space="preserve"> paid leave for the death of a partner, spouse, mother, father, son, daughter, sister or brother and </w:t>
      </w:r>
      <w:r w:rsidRPr="00EB7729">
        <w:rPr>
          <w:b/>
          <w:sz w:val="20"/>
          <w:szCs w:val="20"/>
        </w:rPr>
        <w:t>one day</w:t>
      </w:r>
      <w:r w:rsidRPr="00EB7729">
        <w:rPr>
          <w:sz w:val="20"/>
          <w:szCs w:val="20"/>
        </w:rPr>
        <w:t xml:space="preserve"> paid leave for the death of an uncle, aunt, niece, nephew, grandparent, grandchild or mother or father of partner or spouse.</w:t>
      </w:r>
    </w:p>
    <w:p w14:paraId="5F28C796" w14:textId="77777777" w:rsidR="009027F8" w:rsidRPr="00EB7729" w:rsidRDefault="009027F8" w:rsidP="00EB7729">
      <w:pPr>
        <w:pStyle w:val="Default"/>
        <w:rPr>
          <w:sz w:val="20"/>
          <w:szCs w:val="20"/>
        </w:rPr>
      </w:pPr>
    </w:p>
    <w:p w14:paraId="3A7DBC08" w14:textId="77777777" w:rsidR="009027F8" w:rsidRPr="00EB7729" w:rsidRDefault="00712171" w:rsidP="00EB7729">
      <w:pPr>
        <w:pStyle w:val="Default"/>
        <w:numPr>
          <w:ilvl w:val="0"/>
          <w:numId w:val="2"/>
        </w:numPr>
        <w:rPr>
          <w:sz w:val="20"/>
          <w:szCs w:val="20"/>
        </w:rPr>
      </w:pPr>
      <w:r w:rsidRPr="00EB7729">
        <w:rPr>
          <w:sz w:val="20"/>
          <w:szCs w:val="20"/>
        </w:rPr>
        <w:t>Each</w:t>
      </w:r>
      <w:r w:rsidR="009027F8" w:rsidRPr="00EB7729">
        <w:rPr>
          <w:sz w:val="20"/>
          <w:szCs w:val="20"/>
        </w:rPr>
        <w:t xml:space="preserve"> case must be looked at on an individual basis.  The number of day’s leave granted </w:t>
      </w:r>
      <w:r w:rsidRPr="00EB7729">
        <w:rPr>
          <w:sz w:val="20"/>
          <w:szCs w:val="20"/>
        </w:rPr>
        <w:t xml:space="preserve">for </w:t>
      </w:r>
      <w:r w:rsidR="009027F8" w:rsidRPr="00EB7729">
        <w:rPr>
          <w:sz w:val="20"/>
          <w:szCs w:val="20"/>
        </w:rPr>
        <w:t>the death of a dependant or close relative depends on the relationship of the member of staff and the deceased, whether or not the member of staff is involved with the funeral arrangements, or if the member of staff is a member of the same household as the deceased.</w:t>
      </w:r>
    </w:p>
    <w:p w14:paraId="04A34006" w14:textId="77777777" w:rsidR="009027F8" w:rsidRPr="00EB7729" w:rsidRDefault="009027F8" w:rsidP="00EB7729">
      <w:pPr>
        <w:pStyle w:val="Default"/>
        <w:rPr>
          <w:sz w:val="20"/>
          <w:szCs w:val="20"/>
        </w:rPr>
      </w:pPr>
    </w:p>
    <w:p w14:paraId="05DBD3BD" w14:textId="77777777" w:rsidR="009027F8" w:rsidRPr="00EB7729" w:rsidRDefault="009027F8"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These are </w:t>
      </w:r>
      <w:r w:rsidRPr="00EB7729">
        <w:rPr>
          <w:rFonts w:ascii="Arial" w:hAnsi="Arial" w:cs="Arial"/>
          <w:b/>
          <w:sz w:val="20"/>
          <w:szCs w:val="20"/>
        </w:rPr>
        <w:t>general guidelines</w:t>
      </w:r>
      <w:r w:rsidRPr="00EB7729">
        <w:rPr>
          <w:rFonts w:ascii="Arial" w:hAnsi="Arial" w:cs="Arial"/>
          <w:sz w:val="20"/>
          <w:szCs w:val="20"/>
        </w:rPr>
        <w:t xml:space="preserve"> regarding the number of days a staff member can take for each occurrence.  Sometimes staff will be granted longer at their line managers discretion or they may be asked to use annual leave/parental leave to cover the additional days.</w:t>
      </w:r>
    </w:p>
    <w:p w14:paraId="5D56BDEB" w14:textId="77777777" w:rsidR="00312F79" w:rsidRPr="00EB7729" w:rsidRDefault="00312F79" w:rsidP="00EB7729">
      <w:pPr>
        <w:pStyle w:val="ListParagraph"/>
        <w:spacing w:line="240" w:lineRule="auto"/>
        <w:rPr>
          <w:rFonts w:ascii="Arial" w:hAnsi="Arial" w:cs="Arial"/>
          <w:sz w:val="20"/>
          <w:szCs w:val="20"/>
        </w:rPr>
      </w:pPr>
    </w:p>
    <w:p w14:paraId="766EFBDC" w14:textId="0684F85E" w:rsidR="00312F79" w:rsidRPr="00EB7729" w:rsidRDefault="00312F79"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Given our large amount of international staff often a bereaved staff member needs to travel abroad for the funeral and therefore extra days may be required or they may need to tag some annual leave or unpaid dependant leave onto the end.</w:t>
      </w:r>
    </w:p>
    <w:p w14:paraId="1AC122B5" w14:textId="55DE9516" w:rsidR="009027F8" w:rsidRPr="00EB7729" w:rsidRDefault="00EB7729" w:rsidP="00EB7729">
      <w:pPr>
        <w:pStyle w:val="Default"/>
        <w:rPr>
          <w:b/>
          <w:sz w:val="20"/>
          <w:szCs w:val="20"/>
        </w:rPr>
      </w:pPr>
      <w:r w:rsidRPr="00EB7729">
        <w:rPr>
          <w:b/>
          <w:sz w:val="20"/>
          <w:szCs w:val="20"/>
        </w:rPr>
        <w:t>IS THERE A SET LIMIT PER YEAR FOR DEPENDANT LEAVE?</w:t>
      </w:r>
    </w:p>
    <w:p w14:paraId="7E5D2FEC" w14:textId="77777777" w:rsidR="009027F8" w:rsidRPr="00EB7729" w:rsidRDefault="009027F8" w:rsidP="00EB7729">
      <w:pPr>
        <w:pStyle w:val="Default"/>
        <w:rPr>
          <w:sz w:val="20"/>
          <w:szCs w:val="20"/>
        </w:rPr>
      </w:pPr>
    </w:p>
    <w:p w14:paraId="58047D73" w14:textId="77777777" w:rsidR="00712171" w:rsidRPr="00EB7729" w:rsidRDefault="005E343D"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There is </w:t>
      </w:r>
      <w:r w:rsidR="00312F79" w:rsidRPr="00EB7729">
        <w:rPr>
          <w:rFonts w:ascii="Arial" w:hAnsi="Arial" w:cs="Arial"/>
          <w:sz w:val="20"/>
          <w:szCs w:val="20"/>
        </w:rPr>
        <w:t xml:space="preserve">no limit to the number of times </w:t>
      </w:r>
      <w:r w:rsidRPr="00EB7729">
        <w:rPr>
          <w:rFonts w:ascii="Arial" w:hAnsi="Arial" w:cs="Arial"/>
          <w:sz w:val="20"/>
          <w:szCs w:val="20"/>
        </w:rPr>
        <w:t xml:space="preserve">a staff member can take dependant leave in </w:t>
      </w:r>
      <w:r w:rsidR="00312F79" w:rsidRPr="00EB7729">
        <w:rPr>
          <w:rFonts w:ascii="Arial" w:hAnsi="Arial" w:cs="Arial"/>
          <w:sz w:val="20"/>
          <w:szCs w:val="20"/>
        </w:rPr>
        <w:t xml:space="preserve">any </w:t>
      </w:r>
      <w:r w:rsidRPr="00EB7729">
        <w:rPr>
          <w:rFonts w:ascii="Arial" w:hAnsi="Arial" w:cs="Arial"/>
          <w:sz w:val="20"/>
          <w:szCs w:val="20"/>
        </w:rPr>
        <w:t>one year</w:t>
      </w:r>
      <w:r w:rsidR="006A3092" w:rsidRPr="00EB7729">
        <w:rPr>
          <w:rFonts w:ascii="Arial" w:hAnsi="Arial" w:cs="Arial"/>
          <w:sz w:val="20"/>
          <w:szCs w:val="20"/>
        </w:rPr>
        <w:t xml:space="preserve"> as someone could have more than the usual emergencies in one year and then none the year after.</w:t>
      </w:r>
    </w:p>
    <w:p w14:paraId="3F4D836A" w14:textId="77777777" w:rsidR="00312F79" w:rsidRPr="00EB7729" w:rsidRDefault="006A3092" w:rsidP="00EB7729">
      <w:pPr>
        <w:pStyle w:val="ListParagraph"/>
        <w:spacing w:line="240" w:lineRule="auto"/>
        <w:rPr>
          <w:rFonts w:ascii="Arial" w:hAnsi="Arial" w:cs="Arial"/>
          <w:sz w:val="20"/>
          <w:szCs w:val="20"/>
        </w:rPr>
      </w:pPr>
      <w:r w:rsidRPr="00EB7729">
        <w:rPr>
          <w:rFonts w:ascii="Arial" w:hAnsi="Arial" w:cs="Arial"/>
          <w:sz w:val="20"/>
          <w:szCs w:val="20"/>
        </w:rPr>
        <w:t xml:space="preserve">  </w:t>
      </w:r>
    </w:p>
    <w:p w14:paraId="1BB73CCC" w14:textId="77777777" w:rsidR="00B130B4" w:rsidRPr="00EB7729" w:rsidRDefault="006A3092" w:rsidP="00EB7729">
      <w:pPr>
        <w:pStyle w:val="ListParagraph"/>
        <w:numPr>
          <w:ilvl w:val="0"/>
          <w:numId w:val="1"/>
        </w:numPr>
        <w:spacing w:line="240" w:lineRule="auto"/>
        <w:rPr>
          <w:rFonts w:ascii="Arial" w:hAnsi="Arial" w:cs="Arial"/>
          <w:sz w:val="20"/>
          <w:szCs w:val="20"/>
        </w:rPr>
      </w:pPr>
      <w:r w:rsidRPr="00EB7729">
        <w:rPr>
          <w:rFonts w:ascii="Arial" w:hAnsi="Arial" w:cs="Arial"/>
          <w:sz w:val="20"/>
          <w:szCs w:val="20"/>
        </w:rPr>
        <w:t xml:space="preserve">There </w:t>
      </w:r>
      <w:r w:rsidR="005E343D" w:rsidRPr="00EB7729">
        <w:rPr>
          <w:rFonts w:ascii="Arial" w:hAnsi="Arial" w:cs="Arial"/>
          <w:sz w:val="20"/>
          <w:szCs w:val="20"/>
        </w:rPr>
        <w:t>is a myth</w:t>
      </w:r>
      <w:r w:rsidRPr="00EB7729">
        <w:rPr>
          <w:rFonts w:ascii="Arial" w:hAnsi="Arial" w:cs="Arial"/>
          <w:sz w:val="20"/>
          <w:szCs w:val="20"/>
        </w:rPr>
        <w:t xml:space="preserve"> which circulates</w:t>
      </w:r>
      <w:r w:rsidR="005E343D" w:rsidRPr="00EB7729">
        <w:rPr>
          <w:rFonts w:ascii="Arial" w:hAnsi="Arial" w:cs="Arial"/>
          <w:sz w:val="20"/>
          <w:szCs w:val="20"/>
        </w:rPr>
        <w:t xml:space="preserve"> in some departments that there is a limit of 2 days per year</w:t>
      </w:r>
      <w:r w:rsidRPr="00EB7729">
        <w:rPr>
          <w:rFonts w:ascii="Arial" w:hAnsi="Arial" w:cs="Arial"/>
          <w:sz w:val="20"/>
          <w:szCs w:val="20"/>
        </w:rPr>
        <w:t xml:space="preserve"> per staff member</w:t>
      </w:r>
      <w:r w:rsidR="005E343D" w:rsidRPr="00EB7729">
        <w:rPr>
          <w:rFonts w:ascii="Arial" w:hAnsi="Arial" w:cs="Arial"/>
          <w:sz w:val="20"/>
          <w:szCs w:val="20"/>
        </w:rPr>
        <w:t xml:space="preserve">, this is not true.  If the line manager feels that </w:t>
      </w:r>
      <w:r w:rsidRPr="00EB7729">
        <w:rPr>
          <w:rFonts w:ascii="Arial" w:hAnsi="Arial" w:cs="Arial"/>
          <w:sz w:val="20"/>
          <w:szCs w:val="20"/>
        </w:rPr>
        <w:t>a staff member is abusing the policy</w:t>
      </w:r>
      <w:r w:rsidR="005E343D" w:rsidRPr="00EB7729">
        <w:rPr>
          <w:rFonts w:ascii="Arial" w:hAnsi="Arial" w:cs="Arial"/>
          <w:sz w:val="20"/>
          <w:szCs w:val="20"/>
        </w:rPr>
        <w:t xml:space="preserve"> then they should discuss</w:t>
      </w:r>
      <w:r w:rsidRPr="00EB7729">
        <w:rPr>
          <w:rFonts w:ascii="Arial" w:hAnsi="Arial" w:cs="Arial"/>
          <w:sz w:val="20"/>
          <w:szCs w:val="20"/>
        </w:rPr>
        <w:t xml:space="preserve"> this further with the staff member, having sought advice from their </w:t>
      </w:r>
      <w:bookmarkStart w:id="0" w:name="_GoBack"/>
      <w:r w:rsidRPr="00EB7729">
        <w:rPr>
          <w:rFonts w:ascii="Arial" w:hAnsi="Arial" w:cs="Arial"/>
          <w:sz w:val="20"/>
          <w:szCs w:val="20"/>
        </w:rPr>
        <w:t>HR</w:t>
      </w:r>
      <w:bookmarkEnd w:id="0"/>
      <w:r w:rsidRPr="00EB7729">
        <w:rPr>
          <w:rFonts w:ascii="Arial" w:hAnsi="Arial" w:cs="Arial"/>
          <w:sz w:val="20"/>
          <w:szCs w:val="20"/>
        </w:rPr>
        <w:t>BP if required.</w:t>
      </w:r>
    </w:p>
    <w:p w14:paraId="5FA415EE" w14:textId="77777777" w:rsidR="00B130B4" w:rsidRPr="00EB7729" w:rsidRDefault="00B130B4" w:rsidP="00EB7729">
      <w:pPr>
        <w:pStyle w:val="ListParagraph"/>
        <w:spacing w:line="240" w:lineRule="auto"/>
        <w:rPr>
          <w:rFonts w:ascii="Arial" w:hAnsi="Arial" w:cs="Arial"/>
          <w:sz w:val="20"/>
          <w:szCs w:val="20"/>
        </w:rPr>
      </w:pPr>
    </w:p>
    <w:p w14:paraId="1780174F" w14:textId="11608D6C" w:rsidR="00312F79" w:rsidRPr="00EB7729" w:rsidRDefault="00EB7729" w:rsidP="00EB7729">
      <w:pPr>
        <w:spacing w:line="240" w:lineRule="auto"/>
        <w:rPr>
          <w:rFonts w:ascii="Arial" w:hAnsi="Arial" w:cs="Arial"/>
          <w:b/>
          <w:sz w:val="20"/>
          <w:szCs w:val="20"/>
        </w:rPr>
      </w:pPr>
      <w:r w:rsidRPr="00EB7729">
        <w:rPr>
          <w:rFonts w:ascii="Arial" w:hAnsi="Arial" w:cs="Arial"/>
          <w:b/>
          <w:sz w:val="20"/>
          <w:szCs w:val="20"/>
        </w:rPr>
        <w:t>HOW MUCH NOTICE IS REQUIRED TO TAKE DEPENDANT LEAVE?</w:t>
      </w:r>
      <w:r>
        <w:rPr>
          <w:rFonts w:ascii="Arial" w:hAnsi="Arial" w:cs="Arial"/>
          <w:b/>
          <w:sz w:val="20"/>
          <w:szCs w:val="20"/>
        </w:rPr>
        <w:br/>
      </w:r>
      <w:r w:rsidR="00312F79" w:rsidRPr="00EB7729">
        <w:rPr>
          <w:rFonts w:ascii="Arial" w:hAnsi="Arial" w:cs="Arial"/>
          <w:sz w:val="20"/>
          <w:szCs w:val="20"/>
        </w:rPr>
        <w:t>A member of staff must inform the Head of School/ Department/Unit as soon as is reasonably practicable about his/her absence, the reason for it and how long he/she expects to be away from work. If it is not possible to inform the Head of School/ Department/Unit before the leave is taken, the member of staff must advise immediately upon returning to work.</w:t>
      </w:r>
    </w:p>
    <w:p w14:paraId="26601641" w14:textId="5D4D2BE9" w:rsidR="00B130B4" w:rsidRPr="00EB7729" w:rsidRDefault="00EB7729" w:rsidP="00EB7729">
      <w:pPr>
        <w:spacing w:line="240" w:lineRule="auto"/>
        <w:rPr>
          <w:rFonts w:ascii="Arial" w:hAnsi="Arial" w:cs="Arial"/>
          <w:b/>
          <w:sz w:val="20"/>
          <w:szCs w:val="20"/>
        </w:rPr>
      </w:pPr>
      <w:r w:rsidRPr="00EB7729">
        <w:rPr>
          <w:rFonts w:ascii="Arial" w:hAnsi="Arial" w:cs="Arial"/>
          <w:b/>
          <w:sz w:val="20"/>
          <w:szCs w:val="20"/>
        </w:rPr>
        <w:t>HOW TO APPLY?</w:t>
      </w:r>
      <w:r>
        <w:rPr>
          <w:rFonts w:ascii="Arial" w:hAnsi="Arial" w:cs="Arial"/>
          <w:b/>
          <w:sz w:val="20"/>
          <w:szCs w:val="20"/>
        </w:rPr>
        <w:br/>
      </w:r>
      <w:r w:rsidR="00312F79" w:rsidRPr="00EB7729">
        <w:rPr>
          <w:rFonts w:ascii="Arial" w:hAnsi="Arial" w:cs="Arial"/>
          <w:sz w:val="20"/>
          <w:szCs w:val="20"/>
        </w:rPr>
        <w:t xml:space="preserve">Applications for dependant leave, including time off for bereavement, are available on the Diversity and Inclusion unit website </w:t>
      </w:r>
      <w:hyperlink r:id="rId8" w:anchor="d.en.759334" w:history="1">
        <w:r w:rsidR="00312F79" w:rsidRPr="00492B1C">
          <w:rPr>
            <w:rStyle w:val="Hyperlink"/>
            <w:rFonts w:ascii="Arial" w:hAnsi="Arial" w:cs="Arial"/>
            <w:sz w:val="20"/>
            <w:szCs w:val="20"/>
            <w:highlight w:val="yellow"/>
          </w:rPr>
          <w:t>here.</w:t>
        </w:r>
      </w:hyperlink>
      <w:r w:rsidR="00312F79" w:rsidRPr="00EB7729">
        <w:rPr>
          <w:rFonts w:ascii="Arial" w:hAnsi="Arial" w:cs="Arial"/>
          <w:sz w:val="20"/>
          <w:szCs w:val="20"/>
        </w:rPr>
        <w:t xml:space="preserve">  They should be completed as soon as staff </w:t>
      </w:r>
      <w:r w:rsidR="00712171" w:rsidRPr="00EB7729">
        <w:rPr>
          <w:rFonts w:ascii="Arial" w:hAnsi="Arial" w:cs="Arial"/>
          <w:sz w:val="20"/>
          <w:szCs w:val="20"/>
        </w:rPr>
        <w:t>are</w:t>
      </w:r>
      <w:r w:rsidR="00312F79" w:rsidRPr="00EB7729">
        <w:rPr>
          <w:rFonts w:ascii="Arial" w:hAnsi="Arial" w:cs="Arial"/>
          <w:sz w:val="20"/>
          <w:szCs w:val="20"/>
        </w:rPr>
        <w:t xml:space="preserve"> aware that they </w:t>
      </w:r>
      <w:r w:rsidR="00712171" w:rsidRPr="00EB7729">
        <w:rPr>
          <w:rFonts w:ascii="Arial" w:hAnsi="Arial" w:cs="Arial"/>
          <w:sz w:val="20"/>
          <w:szCs w:val="20"/>
        </w:rPr>
        <w:t>need it</w:t>
      </w:r>
      <w:r w:rsidR="00312F79" w:rsidRPr="00EB7729">
        <w:rPr>
          <w:rFonts w:ascii="Arial" w:hAnsi="Arial" w:cs="Arial"/>
          <w:sz w:val="20"/>
          <w:szCs w:val="20"/>
        </w:rPr>
        <w:t xml:space="preserve"> and </w:t>
      </w:r>
      <w:r w:rsidR="00712171" w:rsidRPr="00EB7729">
        <w:rPr>
          <w:rFonts w:ascii="Arial" w:hAnsi="Arial" w:cs="Arial"/>
          <w:sz w:val="20"/>
          <w:szCs w:val="20"/>
        </w:rPr>
        <w:t>if</w:t>
      </w:r>
      <w:r w:rsidR="00312F79" w:rsidRPr="00EB7729">
        <w:rPr>
          <w:rFonts w:ascii="Arial" w:hAnsi="Arial" w:cs="Arial"/>
          <w:sz w:val="20"/>
          <w:szCs w:val="20"/>
        </w:rPr>
        <w:t xml:space="preserve"> </w:t>
      </w:r>
      <w:r w:rsidR="00712171" w:rsidRPr="00EB7729">
        <w:rPr>
          <w:rFonts w:ascii="Arial" w:hAnsi="Arial" w:cs="Arial"/>
          <w:sz w:val="20"/>
          <w:szCs w:val="20"/>
        </w:rPr>
        <w:t>completed retrospectively when required.</w:t>
      </w:r>
      <w:r>
        <w:rPr>
          <w:rFonts w:ascii="Arial" w:hAnsi="Arial" w:cs="Arial"/>
          <w:b/>
          <w:sz w:val="20"/>
          <w:szCs w:val="20"/>
        </w:rPr>
        <w:t xml:space="preserve"> </w:t>
      </w:r>
      <w:r w:rsidR="00712171" w:rsidRPr="00EB7729">
        <w:rPr>
          <w:rFonts w:ascii="Arial" w:hAnsi="Arial" w:cs="Arial"/>
          <w:sz w:val="20"/>
          <w:szCs w:val="20"/>
        </w:rPr>
        <w:t>Application forms for dependant leave should be signed by the line manager and returned</w:t>
      </w:r>
      <w:r w:rsidR="00C3279A">
        <w:rPr>
          <w:rFonts w:ascii="Arial" w:hAnsi="Arial" w:cs="Arial"/>
          <w:sz w:val="20"/>
          <w:szCs w:val="20"/>
        </w:rPr>
        <w:t xml:space="preserve"> to People and Culture.</w:t>
      </w:r>
    </w:p>
    <w:p w14:paraId="436A4E7E" w14:textId="533EF569" w:rsidR="00712171" w:rsidRPr="00EB7729" w:rsidRDefault="00EB7729" w:rsidP="00EB7729">
      <w:pPr>
        <w:spacing w:line="240" w:lineRule="auto"/>
        <w:rPr>
          <w:rFonts w:ascii="Arial" w:hAnsi="Arial" w:cs="Arial"/>
          <w:b/>
          <w:sz w:val="20"/>
          <w:szCs w:val="20"/>
        </w:rPr>
      </w:pPr>
      <w:r w:rsidRPr="00EB7729">
        <w:rPr>
          <w:rFonts w:ascii="Arial" w:hAnsi="Arial" w:cs="Arial"/>
          <w:b/>
          <w:sz w:val="20"/>
          <w:szCs w:val="20"/>
        </w:rPr>
        <w:t>WHO APPROVES IT?</w:t>
      </w:r>
      <w:r>
        <w:rPr>
          <w:rFonts w:ascii="Arial" w:hAnsi="Arial" w:cs="Arial"/>
          <w:b/>
          <w:sz w:val="20"/>
          <w:szCs w:val="20"/>
        </w:rPr>
        <w:br/>
      </w:r>
      <w:r w:rsidR="006A3092" w:rsidRPr="00EB7729">
        <w:rPr>
          <w:rFonts w:ascii="Arial" w:hAnsi="Arial" w:cs="Arial"/>
          <w:sz w:val="20"/>
          <w:szCs w:val="20"/>
        </w:rPr>
        <w:t xml:space="preserve">All dependant leave is signed off by the line manager and is at their discretion.  </w:t>
      </w:r>
    </w:p>
    <w:p w14:paraId="5C1AC7D4" w14:textId="678BBE2A" w:rsidR="006A3092" w:rsidRPr="00EB7729" w:rsidRDefault="00EB7729" w:rsidP="00EB7729">
      <w:pPr>
        <w:spacing w:line="240" w:lineRule="auto"/>
        <w:rPr>
          <w:rFonts w:ascii="Arial" w:hAnsi="Arial" w:cs="Arial"/>
          <w:b/>
          <w:sz w:val="20"/>
          <w:szCs w:val="20"/>
          <w:u w:val="single"/>
        </w:rPr>
      </w:pPr>
      <w:r w:rsidRPr="00EB7729">
        <w:rPr>
          <w:rFonts w:ascii="Arial" w:hAnsi="Arial" w:cs="Arial"/>
          <w:b/>
          <w:sz w:val="20"/>
          <w:szCs w:val="20"/>
        </w:rPr>
        <w:t>IS THERE AN APPEALS PROCEDURE?</w:t>
      </w:r>
      <w:r>
        <w:rPr>
          <w:rFonts w:ascii="Arial" w:hAnsi="Arial" w:cs="Arial"/>
          <w:b/>
          <w:sz w:val="20"/>
          <w:szCs w:val="20"/>
          <w:u w:val="single"/>
        </w:rPr>
        <w:br/>
      </w:r>
      <w:r w:rsidR="00712171" w:rsidRPr="00EB7729">
        <w:rPr>
          <w:rFonts w:ascii="Arial" w:hAnsi="Arial" w:cs="Arial"/>
          <w:sz w:val="20"/>
          <w:szCs w:val="20"/>
        </w:rPr>
        <w:t>T</w:t>
      </w:r>
      <w:r w:rsidR="006A3092" w:rsidRPr="00EB7729">
        <w:rPr>
          <w:rFonts w:ascii="Arial" w:hAnsi="Arial" w:cs="Arial"/>
          <w:sz w:val="20"/>
          <w:szCs w:val="20"/>
        </w:rPr>
        <w:t>here is no appeals process for this policy.</w:t>
      </w:r>
      <w:r w:rsidR="00C3279A">
        <w:rPr>
          <w:rFonts w:ascii="Arial" w:hAnsi="Arial" w:cs="Arial"/>
          <w:sz w:val="20"/>
          <w:szCs w:val="20"/>
        </w:rPr>
        <w:t xml:space="preserve">  People and Culture</w:t>
      </w:r>
      <w:r w:rsidR="00712171" w:rsidRPr="00EB7729">
        <w:rPr>
          <w:rFonts w:ascii="Arial" w:hAnsi="Arial" w:cs="Arial"/>
          <w:sz w:val="20"/>
          <w:szCs w:val="20"/>
        </w:rPr>
        <w:t xml:space="preserve"> staff can raise a query with the line manager, if required to ensure consistency across the University.</w:t>
      </w:r>
    </w:p>
    <w:p w14:paraId="0A70F120" w14:textId="77777777" w:rsidR="003C52F9" w:rsidRDefault="003C52F9" w:rsidP="003C52F9">
      <w:pPr>
        <w:rPr>
          <w:rFonts w:ascii="Arial" w:hAnsi="Arial" w:cs="Arial"/>
        </w:rPr>
      </w:pPr>
    </w:p>
    <w:p w14:paraId="29DF1BB0" w14:textId="77777777" w:rsidR="003C52F9" w:rsidRDefault="003C52F9" w:rsidP="003C52F9">
      <w:pPr>
        <w:rPr>
          <w:rFonts w:ascii="Arial" w:hAnsi="Arial" w:cs="Arial"/>
        </w:rPr>
      </w:pPr>
    </w:p>
    <w:p w14:paraId="0480488D" w14:textId="77777777" w:rsidR="00CD67BE" w:rsidRPr="00A10873" w:rsidRDefault="00CD67BE" w:rsidP="00CD67BE"/>
    <w:sectPr w:rsidR="00CD67BE" w:rsidRPr="00A108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89E7" w14:textId="77777777" w:rsidR="00784CA8" w:rsidRDefault="00784CA8" w:rsidP="00B60E7D">
      <w:pPr>
        <w:spacing w:after="0" w:line="240" w:lineRule="auto"/>
      </w:pPr>
      <w:r>
        <w:separator/>
      </w:r>
    </w:p>
  </w:endnote>
  <w:endnote w:type="continuationSeparator" w:id="0">
    <w:p w14:paraId="35B86BCF" w14:textId="77777777" w:rsidR="00784CA8" w:rsidRDefault="00784CA8" w:rsidP="00B60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2910" w14:textId="77777777" w:rsidR="00784CA8" w:rsidRDefault="00784CA8" w:rsidP="00B60E7D">
      <w:pPr>
        <w:spacing w:after="0" w:line="240" w:lineRule="auto"/>
      </w:pPr>
      <w:r>
        <w:separator/>
      </w:r>
    </w:p>
  </w:footnote>
  <w:footnote w:type="continuationSeparator" w:id="0">
    <w:p w14:paraId="52DDF9AE" w14:textId="77777777" w:rsidR="00784CA8" w:rsidRDefault="00784CA8" w:rsidP="00B60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135"/>
    <w:multiLevelType w:val="hybridMultilevel"/>
    <w:tmpl w:val="0C2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0479"/>
    <w:multiLevelType w:val="hybridMultilevel"/>
    <w:tmpl w:val="AEB2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7293"/>
    <w:multiLevelType w:val="hybridMultilevel"/>
    <w:tmpl w:val="9B1E4AA2"/>
    <w:lvl w:ilvl="0" w:tplc="B97A34A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4111E"/>
    <w:multiLevelType w:val="hybridMultilevel"/>
    <w:tmpl w:val="F4E2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23B4B"/>
    <w:multiLevelType w:val="hybridMultilevel"/>
    <w:tmpl w:val="7BE4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3475E"/>
    <w:multiLevelType w:val="hybridMultilevel"/>
    <w:tmpl w:val="55EA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3CBB"/>
    <w:multiLevelType w:val="hybridMultilevel"/>
    <w:tmpl w:val="17BC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2F5D"/>
    <w:multiLevelType w:val="hybridMultilevel"/>
    <w:tmpl w:val="823A4B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0BC46E6"/>
    <w:multiLevelType w:val="hybridMultilevel"/>
    <w:tmpl w:val="BB623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2413D"/>
    <w:multiLevelType w:val="hybridMultilevel"/>
    <w:tmpl w:val="FA923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659D9"/>
    <w:multiLevelType w:val="hybridMultilevel"/>
    <w:tmpl w:val="116CB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053DC"/>
    <w:multiLevelType w:val="hybridMultilevel"/>
    <w:tmpl w:val="CAA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13656"/>
    <w:multiLevelType w:val="hybridMultilevel"/>
    <w:tmpl w:val="E6DADC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374B4A"/>
    <w:multiLevelType w:val="hybridMultilevel"/>
    <w:tmpl w:val="331C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429FF"/>
    <w:multiLevelType w:val="hybridMultilevel"/>
    <w:tmpl w:val="9E9653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DF76BB"/>
    <w:multiLevelType w:val="hybridMultilevel"/>
    <w:tmpl w:val="831C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1154"/>
    <w:multiLevelType w:val="hybridMultilevel"/>
    <w:tmpl w:val="DF9CE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20187"/>
    <w:multiLevelType w:val="hybridMultilevel"/>
    <w:tmpl w:val="A4AAA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93293"/>
    <w:multiLevelType w:val="hybridMultilevel"/>
    <w:tmpl w:val="00FA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C79FE"/>
    <w:multiLevelType w:val="hybridMultilevel"/>
    <w:tmpl w:val="75444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30FF9"/>
    <w:multiLevelType w:val="hybridMultilevel"/>
    <w:tmpl w:val="763C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991731"/>
    <w:multiLevelType w:val="hybridMultilevel"/>
    <w:tmpl w:val="F476D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70771"/>
    <w:multiLevelType w:val="hybridMultilevel"/>
    <w:tmpl w:val="7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6"/>
  </w:num>
  <w:num w:numId="4">
    <w:abstractNumId w:val="5"/>
  </w:num>
  <w:num w:numId="5">
    <w:abstractNumId w:val="21"/>
  </w:num>
  <w:num w:numId="6">
    <w:abstractNumId w:val="22"/>
  </w:num>
  <w:num w:numId="7">
    <w:abstractNumId w:val="8"/>
  </w:num>
  <w:num w:numId="8">
    <w:abstractNumId w:val="15"/>
  </w:num>
  <w:num w:numId="9">
    <w:abstractNumId w:val="2"/>
  </w:num>
  <w:num w:numId="10">
    <w:abstractNumId w:val="7"/>
  </w:num>
  <w:num w:numId="11">
    <w:abstractNumId w:val="20"/>
  </w:num>
  <w:num w:numId="12">
    <w:abstractNumId w:val="3"/>
  </w:num>
  <w:num w:numId="13">
    <w:abstractNumId w:val="13"/>
  </w:num>
  <w:num w:numId="14">
    <w:abstractNumId w:val="11"/>
  </w:num>
  <w:num w:numId="15">
    <w:abstractNumId w:val="9"/>
  </w:num>
  <w:num w:numId="16">
    <w:abstractNumId w:val="6"/>
  </w:num>
  <w:num w:numId="17">
    <w:abstractNumId w:val="1"/>
  </w:num>
  <w:num w:numId="18">
    <w:abstractNumId w:val="17"/>
  </w:num>
  <w:num w:numId="19">
    <w:abstractNumId w:val="18"/>
  </w:num>
  <w:num w:numId="20">
    <w:abstractNumId w:val="12"/>
  </w:num>
  <w:num w:numId="21">
    <w:abstractNumId w:val="19"/>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BE"/>
    <w:rsid w:val="000D6351"/>
    <w:rsid w:val="001478B1"/>
    <w:rsid w:val="00312F79"/>
    <w:rsid w:val="003C52F9"/>
    <w:rsid w:val="00492B1C"/>
    <w:rsid w:val="005E3372"/>
    <w:rsid w:val="005E343D"/>
    <w:rsid w:val="00614E19"/>
    <w:rsid w:val="006A20EE"/>
    <w:rsid w:val="006A3092"/>
    <w:rsid w:val="00712171"/>
    <w:rsid w:val="00784CA8"/>
    <w:rsid w:val="00816731"/>
    <w:rsid w:val="009027F8"/>
    <w:rsid w:val="00A10873"/>
    <w:rsid w:val="00B130B4"/>
    <w:rsid w:val="00B60E7D"/>
    <w:rsid w:val="00BB075D"/>
    <w:rsid w:val="00C3279A"/>
    <w:rsid w:val="00CD4304"/>
    <w:rsid w:val="00CD67BE"/>
    <w:rsid w:val="00CD6C42"/>
    <w:rsid w:val="00E1091F"/>
    <w:rsid w:val="00E44960"/>
    <w:rsid w:val="00EB7729"/>
    <w:rsid w:val="00F4591F"/>
    <w:rsid w:val="00FB4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D481"/>
  <w15:chartTrackingRefBased/>
  <w15:docId w15:val="{8B42B8D5-E5D9-4D56-B97F-F63D51D2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7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3092"/>
    <w:rPr>
      <w:color w:val="0563C1" w:themeColor="hyperlink"/>
      <w:u w:val="single"/>
    </w:rPr>
  </w:style>
  <w:style w:type="paragraph" w:styleId="ListParagraph">
    <w:name w:val="List Paragraph"/>
    <w:basedOn w:val="Normal"/>
    <w:uiPriority w:val="34"/>
    <w:qFormat/>
    <w:rsid w:val="00B130B4"/>
    <w:pPr>
      <w:ind w:left="720"/>
      <w:contextualSpacing/>
    </w:pPr>
  </w:style>
  <w:style w:type="paragraph" w:styleId="FootnoteText">
    <w:name w:val="footnote text"/>
    <w:basedOn w:val="Normal"/>
    <w:link w:val="FootnoteTextChar"/>
    <w:uiPriority w:val="99"/>
    <w:semiHidden/>
    <w:unhideWhenUsed/>
    <w:rsid w:val="00B60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E7D"/>
    <w:rPr>
      <w:sz w:val="20"/>
      <w:szCs w:val="20"/>
    </w:rPr>
  </w:style>
  <w:style w:type="character" w:styleId="FootnoteReference">
    <w:name w:val="footnote reference"/>
    <w:basedOn w:val="DefaultParagraphFont"/>
    <w:uiPriority w:val="99"/>
    <w:semiHidden/>
    <w:unhideWhenUsed/>
    <w:rsid w:val="00B60E7D"/>
    <w:rPr>
      <w:vertAlign w:val="superscript"/>
    </w:rPr>
  </w:style>
  <w:style w:type="character" w:styleId="FollowedHyperlink">
    <w:name w:val="FollowedHyperlink"/>
    <w:basedOn w:val="DefaultParagraphFont"/>
    <w:uiPriority w:val="99"/>
    <w:semiHidden/>
    <w:unhideWhenUsed/>
    <w:rsid w:val="00C327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directorates/HumanResources/DiversityandInclusionUnit/PoliciesandProcedures/WorkLifeBalancePoliciesApplicationForms/" TargetMode="External"/><Relationship Id="rId3" Type="http://schemas.openxmlformats.org/officeDocument/2006/relationships/settings" Target="settings.xml"/><Relationship Id="rId7" Type="http://schemas.openxmlformats.org/officeDocument/2006/relationships/hyperlink" Target="https://www.qub.ac.uk/directorates/HumanResources/DiversityandInclusionUnit/PoliciesandProcedures/WorkLifeBalancePoliciesApplic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Matchett</dc:creator>
  <cp:keywords/>
  <dc:description/>
  <cp:lastModifiedBy>Edward Francis McIntyre</cp:lastModifiedBy>
  <cp:revision>3</cp:revision>
  <dcterms:created xsi:type="dcterms:W3CDTF">2020-01-06T16:36:00Z</dcterms:created>
  <dcterms:modified xsi:type="dcterms:W3CDTF">2020-01-06T16:37:00Z</dcterms:modified>
</cp:coreProperties>
</file>