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C2C0" w14:textId="36FB3AB1" w:rsidR="00DA3252" w:rsidRPr="00F12BFA" w:rsidRDefault="00B71091" w:rsidP="00F12BFA">
      <w:pPr>
        <w:spacing w:line="360" w:lineRule="auto"/>
        <w:jc w:val="center"/>
        <w:rPr>
          <w:rFonts w:ascii="Arial" w:hAnsi="Arial" w:cs="Arial"/>
          <w:b/>
          <w:sz w:val="24"/>
          <w:szCs w:val="24"/>
        </w:rPr>
      </w:pPr>
      <w:r w:rsidRPr="00F12BFA">
        <w:rPr>
          <w:rFonts w:ascii="Arial" w:hAnsi="Arial" w:cs="Arial"/>
          <w:b/>
          <w:sz w:val="24"/>
          <w:szCs w:val="24"/>
        </w:rPr>
        <w:t>Joint/</w:t>
      </w:r>
      <w:r w:rsidR="007551FE" w:rsidRPr="00F12BFA">
        <w:rPr>
          <w:rFonts w:ascii="Arial" w:hAnsi="Arial" w:cs="Arial"/>
          <w:b/>
          <w:sz w:val="24"/>
          <w:szCs w:val="24"/>
        </w:rPr>
        <w:t>Dual PhD Award</w:t>
      </w:r>
      <w:r w:rsidR="00CA5271" w:rsidRPr="00F12BFA">
        <w:rPr>
          <w:rFonts w:ascii="Arial" w:hAnsi="Arial" w:cs="Arial"/>
          <w:b/>
          <w:sz w:val="24"/>
          <w:szCs w:val="24"/>
        </w:rPr>
        <w:t xml:space="preserve"> </w:t>
      </w:r>
      <w:r w:rsidR="00DA3252" w:rsidRPr="00F12BFA">
        <w:rPr>
          <w:rFonts w:ascii="Arial" w:hAnsi="Arial" w:cs="Arial"/>
          <w:b/>
          <w:sz w:val="24"/>
          <w:szCs w:val="24"/>
        </w:rPr>
        <w:t>Approval Process</w:t>
      </w:r>
    </w:p>
    <w:p w14:paraId="66FB34D4" w14:textId="3A39D7E5" w:rsidR="00C841B3" w:rsidRPr="00F12BFA" w:rsidRDefault="00C841B3" w:rsidP="00F12BFA">
      <w:pPr>
        <w:spacing w:line="360" w:lineRule="auto"/>
        <w:rPr>
          <w:rFonts w:ascii="Arial" w:hAnsi="Arial" w:cs="Arial"/>
          <w:sz w:val="24"/>
          <w:szCs w:val="24"/>
        </w:rPr>
      </w:pPr>
      <w:r w:rsidRPr="00F12BFA">
        <w:rPr>
          <w:rFonts w:ascii="Arial" w:hAnsi="Arial" w:cs="Arial"/>
          <w:sz w:val="24"/>
          <w:szCs w:val="24"/>
        </w:rPr>
        <w:t>A flowchart summarising the following Joint/Dual PhD Award Approval Process is set as Annex A.</w:t>
      </w:r>
    </w:p>
    <w:p w14:paraId="21757956" w14:textId="03E79992" w:rsidR="007551FE" w:rsidRPr="00F12BFA" w:rsidRDefault="007551FE" w:rsidP="00F12BFA">
      <w:pPr>
        <w:spacing w:line="360" w:lineRule="auto"/>
        <w:rPr>
          <w:rFonts w:ascii="Arial" w:hAnsi="Arial" w:cs="Arial"/>
          <w:sz w:val="24"/>
          <w:szCs w:val="24"/>
          <w:u w:val="single"/>
        </w:rPr>
      </w:pPr>
      <w:r w:rsidRPr="00F12BFA">
        <w:rPr>
          <w:rFonts w:ascii="Arial" w:hAnsi="Arial" w:cs="Arial"/>
          <w:sz w:val="24"/>
          <w:szCs w:val="24"/>
          <w:u w:val="single"/>
        </w:rPr>
        <w:t>Stage 1: Approval to Proceed</w:t>
      </w:r>
    </w:p>
    <w:p w14:paraId="32BCAF63" w14:textId="73F825B5" w:rsidR="007551FE" w:rsidRPr="00F12BFA" w:rsidRDefault="007551FE" w:rsidP="00F12BFA">
      <w:pPr>
        <w:spacing w:line="360" w:lineRule="auto"/>
        <w:rPr>
          <w:rFonts w:ascii="Arial" w:hAnsi="Arial" w:cs="Arial"/>
          <w:sz w:val="24"/>
          <w:szCs w:val="24"/>
        </w:rPr>
      </w:pPr>
      <w:r w:rsidRPr="00F12BFA">
        <w:rPr>
          <w:rFonts w:ascii="Arial" w:hAnsi="Arial" w:cs="Arial"/>
          <w:sz w:val="24"/>
          <w:szCs w:val="24"/>
        </w:rPr>
        <w:t xml:space="preserve">Approval to Proceed </w:t>
      </w:r>
      <w:r w:rsidR="00C82546" w:rsidRPr="00F12BFA">
        <w:rPr>
          <w:rFonts w:ascii="Arial" w:hAnsi="Arial" w:cs="Arial"/>
          <w:sz w:val="24"/>
          <w:szCs w:val="24"/>
        </w:rPr>
        <w:t xml:space="preserve">for a proposed Collaborative Research Degree Programme (CRDP) </w:t>
      </w:r>
      <w:r w:rsidRPr="00F12BFA">
        <w:rPr>
          <w:rFonts w:ascii="Arial" w:hAnsi="Arial" w:cs="Arial"/>
          <w:sz w:val="24"/>
          <w:szCs w:val="24"/>
        </w:rPr>
        <w:t xml:space="preserve">must be secured from the relevant FEB to allow formal approval mechanisms to be instigated on behalf of the </w:t>
      </w:r>
      <w:r w:rsidR="00976A23">
        <w:rPr>
          <w:rFonts w:ascii="Arial" w:hAnsi="Arial" w:cs="Arial"/>
          <w:sz w:val="24"/>
          <w:szCs w:val="24"/>
        </w:rPr>
        <w:t>Education C</w:t>
      </w:r>
      <w:r w:rsidR="00BF195A">
        <w:rPr>
          <w:rFonts w:ascii="Arial" w:hAnsi="Arial" w:cs="Arial"/>
          <w:sz w:val="24"/>
          <w:szCs w:val="24"/>
        </w:rPr>
        <w:t xml:space="preserve">ommittee </w:t>
      </w:r>
      <w:r w:rsidR="00976A23">
        <w:rPr>
          <w:rFonts w:ascii="Arial" w:hAnsi="Arial" w:cs="Arial"/>
          <w:sz w:val="24"/>
          <w:szCs w:val="24"/>
        </w:rPr>
        <w:t>Quality and Standards</w:t>
      </w:r>
      <w:r w:rsidR="00BF195A">
        <w:rPr>
          <w:rFonts w:ascii="Arial" w:hAnsi="Arial" w:cs="Arial"/>
          <w:sz w:val="24"/>
          <w:szCs w:val="24"/>
        </w:rPr>
        <w:t xml:space="preserve"> (ECQS)</w:t>
      </w:r>
      <w:r w:rsidRPr="00F12BFA">
        <w:rPr>
          <w:rFonts w:ascii="Arial" w:hAnsi="Arial" w:cs="Arial"/>
          <w:sz w:val="24"/>
          <w:szCs w:val="24"/>
        </w:rPr>
        <w:t xml:space="preserve">.  </w:t>
      </w:r>
    </w:p>
    <w:p w14:paraId="0BA125F6" w14:textId="77777777" w:rsidR="007551FE" w:rsidRPr="00F12BFA" w:rsidRDefault="007551FE" w:rsidP="00F12BFA">
      <w:pPr>
        <w:spacing w:line="360" w:lineRule="auto"/>
        <w:rPr>
          <w:rFonts w:ascii="Arial" w:hAnsi="Arial" w:cs="Arial"/>
          <w:sz w:val="24"/>
          <w:szCs w:val="24"/>
        </w:rPr>
      </w:pPr>
      <w:r w:rsidRPr="00F12BFA">
        <w:rPr>
          <w:rFonts w:ascii="Arial" w:hAnsi="Arial" w:cs="Arial"/>
          <w:sz w:val="24"/>
          <w:szCs w:val="24"/>
        </w:rPr>
        <w:t>Completed documentation should comprise the following:</w:t>
      </w:r>
    </w:p>
    <w:p w14:paraId="4039FC4C" w14:textId="7D5FE877" w:rsidR="007551FE" w:rsidRPr="00F12BFA" w:rsidRDefault="007551FE"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Approval to Proceed Pro Forma for CRDPs</w:t>
      </w:r>
      <w:r w:rsidR="00B71091" w:rsidRPr="00F12BFA">
        <w:rPr>
          <w:rFonts w:ascii="Arial" w:hAnsi="Arial" w:cs="Arial"/>
          <w:sz w:val="24"/>
          <w:szCs w:val="24"/>
        </w:rPr>
        <w:t>*</w:t>
      </w:r>
      <w:r w:rsidR="00CA5271" w:rsidRPr="00F12BFA">
        <w:rPr>
          <w:rFonts w:ascii="Arial" w:hAnsi="Arial" w:cs="Arial"/>
          <w:sz w:val="24"/>
          <w:szCs w:val="24"/>
        </w:rPr>
        <w:t xml:space="preserve"> </w:t>
      </w:r>
    </w:p>
    <w:p w14:paraId="0B90D6B7" w14:textId="77777777" w:rsidR="007551FE" w:rsidRPr="00F12BFA" w:rsidRDefault="007551FE"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Supporting Statement addressing the University’s Policy on Joint and Dual Awards</w:t>
      </w:r>
    </w:p>
    <w:p w14:paraId="4E89DB8F" w14:textId="77777777" w:rsidR="007551FE" w:rsidRPr="00F12BFA" w:rsidRDefault="007551FE"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 xml:space="preserve">Risk Assessment </w:t>
      </w:r>
    </w:p>
    <w:p w14:paraId="3C5DD46D" w14:textId="020F8991" w:rsidR="004F299A" w:rsidRPr="00F12BFA" w:rsidRDefault="007551FE"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Business Plan</w:t>
      </w:r>
      <w:r w:rsidR="00986617" w:rsidRPr="00F12BFA">
        <w:rPr>
          <w:rFonts w:ascii="Arial" w:hAnsi="Arial" w:cs="Arial"/>
          <w:sz w:val="24"/>
          <w:szCs w:val="24"/>
        </w:rPr>
        <w:t xml:space="preserve"> (agreed by Finance)</w:t>
      </w:r>
    </w:p>
    <w:p w14:paraId="291D25AB" w14:textId="6366126B" w:rsidR="00B71091" w:rsidRPr="00F12BFA" w:rsidRDefault="00B71091"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International Triage Paperwork (New Partners only)</w:t>
      </w:r>
    </w:p>
    <w:p w14:paraId="4A2F2B6E" w14:textId="77777777" w:rsidR="00B71091" w:rsidRPr="00F12BFA" w:rsidRDefault="00B71091" w:rsidP="00F12BFA">
      <w:pPr>
        <w:spacing w:line="360" w:lineRule="auto"/>
        <w:rPr>
          <w:rFonts w:ascii="Arial" w:hAnsi="Arial" w:cs="Arial"/>
          <w:sz w:val="24"/>
          <w:szCs w:val="24"/>
        </w:rPr>
      </w:pPr>
      <w:r w:rsidRPr="00F12BFA">
        <w:rPr>
          <w:rFonts w:ascii="Arial" w:hAnsi="Arial" w:cs="Arial"/>
          <w:sz w:val="24"/>
          <w:szCs w:val="24"/>
        </w:rPr>
        <w:t xml:space="preserve">* A single generic Approval to Proceed request is permissible to cover a </w:t>
      </w:r>
      <w:proofErr w:type="gramStart"/>
      <w:r w:rsidRPr="00F12BFA">
        <w:rPr>
          <w:rFonts w:ascii="Arial" w:hAnsi="Arial" w:cs="Arial"/>
          <w:sz w:val="24"/>
          <w:szCs w:val="24"/>
        </w:rPr>
        <w:t>consortium based</w:t>
      </w:r>
      <w:proofErr w:type="gramEnd"/>
      <w:r w:rsidRPr="00F12BFA">
        <w:rPr>
          <w:rFonts w:ascii="Arial" w:hAnsi="Arial" w:cs="Arial"/>
          <w:sz w:val="24"/>
          <w:szCs w:val="24"/>
        </w:rPr>
        <w:t xml:space="preserve"> arrangement.</w:t>
      </w:r>
    </w:p>
    <w:p w14:paraId="14352AEA" w14:textId="585218E8" w:rsidR="007551FE" w:rsidRPr="00F12BFA" w:rsidRDefault="007551FE" w:rsidP="00F12BFA">
      <w:pPr>
        <w:spacing w:line="360" w:lineRule="auto"/>
        <w:rPr>
          <w:rFonts w:ascii="Arial" w:hAnsi="Arial" w:cs="Arial"/>
          <w:sz w:val="24"/>
          <w:szCs w:val="24"/>
          <w:u w:val="single"/>
        </w:rPr>
      </w:pPr>
      <w:r w:rsidRPr="00F12BFA">
        <w:rPr>
          <w:rFonts w:ascii="Arial" w:hAnsi="Arial" w:cs="Arial"/>
          <w:sz w:val="24"/>
          <w:szCs w:val="24"/>
          <w:u w:val="single"/>
        </w:rPr>
        <w:t>Stage 2: Documentation</w:t>
      </w:r>
      <w:r w:rsidR="00DA3252" w:rsidRPr="00F12BFA">
        <w:rPr>
          <w:rFonts w:ascii="Arial" w:hAnsi="Arial" w:cs="Arial"/>
          <w:sz w:val="24"/>
          <w:szCs w:val="24"/>
          <w:u w:val="single"/>
        </w:rPr>
        <w:t xml:space="preserve"> for Formal Approval</w:t>
      </w:r>
    </w:p>
    <w:p w14:paraId="4E114CCA" w14:textId="11CB8199" w:rsidR="004F299A" w:rsidRPr="00F12BFA" w:rsidRDefault="004F299A" w:rsidP="00F12BFA">
      <w:pPr>
        <w:spacing w:line="360" w:lineRule="auto"/>
        <w:rPr>
          <w:rFonts w:ascii="Arial" w:hAnsi="Arial" w:cs="Arial"/>
          <w:sz w:val="24"/>
          <w:szCs w:val="24"/>
        </w:rPr>
      </w:pPr>
      <w:r w:rsidRPr="00F12BFA">
        <w:rPr>
          <w:rFonts w:ascii="Arial" w:hAnsi="Arial" w:cs="Arial"/>
          <w:sz w:val="24"/>
          <w:szCs w:val="24"/>
        </w:rPr>
        <w:t xml:space="preserve">On Approval to Proceed being agreed, a written submission, prepared by the School/Faculty should be provided in support of the proposed CRDP for consideration by </w:t>
      </w:r>
      <w:r w:rsidR="00BF195A">
        <w:rPr>
          <w:rFonts w:ascii="Arial" w:hAnsi="Arial" w:cs="Arial"/>
          <w:sz w:val="24"/>
          <w:szCs w:val="24"/>
        </w:rPr>
        <w:t>ECQS</w:t>
      </w:r>
      <w:r w:rsidRPr="00F12BFA">
        <w:rPr>
          <w:rFonts w:ascii="Arial" w:hAnsi="Arial" w:cs="Arial"/>
          <w:sz w:val="24"/>
          <w:szCs w:val="24"/>
        </w:rPr>
        <w:t>. The submission should be prepared in view of normal academic requirements for a QUB award (</w:t>
      </w:r>
      <w:proofErr w:type="gramStart"/>
      <w:r w:rsidRPr="00F12BFA">
        <w:rPr>
          <w:rFonts w:ascii="Arial" w:hAnsi="Arial" w:cs="Arial"/>
          <w:sz w:val="24"/>
          <w:szCs w:val="24"/>
        </w:rPr>
        <w:t>quality</w:t>
      </w:r>
      <w:proofErr w:type="gramEnd"/>
      <w:r w:rsidRPr="00F12BFA">
        <w:rPr>
          <w:rFonts w:ascii="Arial" w:hAnsi="Arial" w:cs="Arial"/>
          <w:sz w:val="24"/>
          <w:szCs w:val="24"/>
        </w:rPr>
        <w:t xml:space="preserve"> and standards), which should be considered as the minimum threshold, and the likely student experience throughout all stages of the student lifecycle.  </w:t>
      </w:r>
      <w:r w:rsidR="00CA5271" w:rsidRPr="00F12BFA">
        <w:rPr>
          <w:rFonts w:ascii="Arial" w:hAnsi="Arial" w:cs="Arial"/>
          <w:sz w:val="24"/>
          <w:szCs w:val="24"/>
        </w:rPr>
        <w:t xml:space="preserve">Colleagues from Academic Affairs are available to advise on the preparation of the documentation - please do not hesitate to contact the team either prior to or during the completion of the documentation as each agreement can be very nuanced depending on the nature of the research programme and the regulations overseeing the partner institution.  The detail required will vary from agreement to agreement. It is therefore important to speak to Academic Affairs early in the process to ensure that the School or Faculty is able to complete the documents in a timely way, that the University can remain assured that the necessary checks and balances are in place to assure the quality of the </w:t>
      </w:r>
      <w:proofErr w:type="gramStart"/>
      <w:r w:rsidR="00CA5271" w:rsidRPr="00F12BFA">
        <w:rPr>
          <w:rFonts w:ascii="Arial" w:hAnsi="Arial" w:cs="Arial"/>
          <w:sz w:val="24"/>
          <w:szCs w:val="24"/>
        </w:rPr>
        <w:t>award, and</w:t>
      </w:r>
      <w:proofErr w:type="gramEnd"/>
      <w:r w:rsidR="00CA5271" w:rsidRPr="00F12BFA">
        <w:rPr>
          <w:rFonts w:ascii="Arial" w:hAnsi="Arial" w:cs="Arial"/>
          <w:sz w:val="24"/>
          <w:szCs w:val="24"/>
        </w:rPr>
        <w:t xml:space="preserve"> protect the student experience.</w:t>
      </w:r>
    </w:p>
    <w:p w14:paraId="086BFF8E" w14:textId="47379356" w:rsidR="00CA5271" w:rsidRPr="00F12BFA" w:rsidRDefault="00CA5271" w:rsidP="00F12BFA">
      <w:pPr>
        <w:spacing w:line="360" w:lineRule="auto"/>
        <w:rPr>
          <w:rFonts w:ascii="Arial" w:hAnsi="Arial" w:cs="Arial"/>
          <w:sz w:val="24"/>
          <w:szCs w:val="24"/>
        </w:rPr>
      </w:pPr>
      <w:r w:rsidRPr="00F12BFA">
        <w:rPr>
          <w:rFonts w:ascii="Arial" w:hAnsi="Arial" w:cs="Arial"/>
          <w:sz w:val="24"/>
          <w:szCs w:val="24"/>
        </w:rPr>
        <w:lastRenderedPageBreak/>
        <w:t xml:space="preserve">A draft Memorandum of Agreement (MOA) will also be prepared for consideration by </w:t>
      </w:r>
      <w:r w:rsidR="00BF195A">
        <w:rPr>
          <w:rFonts w:ascii="Arial" w:hAnsi="Arial" w:cs="Arial"/>
          <w:sz w:val="24"/>
          <w:szCs w:val="24"/>
        </w:rPr>
        <w:t>ECQS</w:t>
      </w:r>
      <w:r w:rsidRPr="00F12BFA">
        <w:rPr>
          <w:rFonts w:ascii="Arial" w:hAnsi="Arial" w:cs="Arial"/>
          <w:sz w:val="24"/>
          <w:szCs w:val="24"/>
        </w:rPr>
        <w:t xml:space="preserve"> alongside the written submission.  This will be compiled by Academic Affairs in consultation with the School/Faculty during proposal development.</w:t>
      </w:r>
    </w:p>
    <w:p w14:paraId="179116AF" w14:textId="41709418" w:rsidR="00CA5271" w:rsidRPr="00F12BFA" w:rsidRDefault="00CD3084" w:rsidP="00F12BFA">
      <w:pPr>
        <w:spacing w:line="360" w:lineRule="auto"/>
        <w:rPr>
          <w:rFonts w:ascii="Arial" w:hAnsi="Arial" w:cs="Arial"/>
          <w:sz w:val="24"/>
          <w:szCs w:val="24"/>
        </w:rPr>
      </w:pPr>
      <w:r w:rsidRPr="00F12BFA">
        <w:rPr>
          <w:rFonts w:ascii="Arial" w:hAnsi="Arial" w:cs="Arial"/>
          <w:sz w:val="24"/>
          <w:szCs w:val="24"/>
        </w:rPr>
        <w:t xml:space="preserve">Please note </w:t>
      </w:r>
      <w:r w:rsidR="00351E2F" w:rsidRPr="00F12BFA">
        <w:rPr>
          <w:rFonts w:ascii="Arial" w:hAnsi="Arial" w:cs="Arial"/>
          <w:sz w:val="24"/>
          <w:szCs w:val="24"/>
        </w:rPr>
        <w:t>that when awarding a Joint/</w:t>
      </w:r>
      <w:r w:rsidRPr="00F12BFA">
        <w:rPr>
          <w:rFonts w:ascii="Arial" w:hAnsi="Arial" w:cs="Arial"/>
          <w:sz w:val="24"/>
          <w:szCs w:val="24"/>
        </w:rPr>
        <w:t xml:space="preserve">Dual award is it important that core elements of the arrangement are agreed in advance including who will supervise the students work, how their progression will be assessed and how the final work will be examined.  </w:t>
      </w:r>
    </w:p>
    <w:p w14:paraId="0551C03C" w14:textId="02AB6908" w:rsidR="00F40BC5" w:rsidRPr="00F12BFA" w:rsidRDefault="00F40BC5" w:rsidP="00F12BFA">
      <w:pPr>
        <w:spacing w:line="360" w:lineRule="auto"/>
        <w:rPr>
          <w:rFonts w:ascii="Arial" w:hAnsi="Arial" w:cs="Arial"/>
          <w:sz w:val="24"/>
          <w:szCs w:val="24"/>
        </w:rPr>
      </w:pPr>
      <w:r w:rsidRPr="00F12BFA">
        <w:rPr>
          <w:rFonts w:ascii="Arial" w:hAnsi="Arial" w:cs="Arial"/>
          <w:sz w:val="24"/>
          <w:szCs w:val="24"/>
        </w:rPr>
        <w:t xml:space="preserve">The following structure </w:t>
      </w:r>
      <w:r w:rsidR="00CA5271" w:rsidRPr="00F12BFA">
        <w:rPr>
          <w:rFonts w:ascii="Arial" w:hAnsi="Arial" w:cs="Arial"/>
          <w:sz w:val="24"/>
          <w:szCs w:val="24"/>
        </w:rPr>
        <w:t xml:space="preserve">for the written submission </w:t>
      </w:r>
      <w:r w:rsidRPr="00F12BFA">
        <w:rPr>
          <w:rFonts w:ascii="Arial" w:hAnsi="Arial" w:cs="Arial"/>
          <w:sz w:val="24"/>
          <w:szCs w:val="24"/>
        </w:rPr>
        <w:t>is suggested</w:t>
      </w:r>
      <w:r w:rsidR="00B71091" w:rsidRPr="00F12BFA">
        <w:rPr>
          <w:rFonts w:ascii="Arial" w:hAnsi="Arial" w:cs="Arial"/>
          <w:sz w:val="24"/>
          <w:szCs w:val="24"/>
        </w:rPr>
        <w:t xml:space="preserve"> (with furthe</w:t>
      </w:r>
      <w:r w:rsidR="00C841B3" w:rsidRPr="00F12BFA">
        <w:rPr>
          <w:rFonts w:ascii="Arial" w:hAnsi="Arial" w:cs="Arial"/>
          <w:sz w:val="24"/>
          <w:szCs w:val="24"/>
        </w:rPr>
        <w:t>r guidance set out in Annex B</w:t>
      </w:r>
      <w:r w:rsidR="00B71091" w:rsidRPr="00F12BFA">
        <w:rPr>
          <w:rFonts w:ascii="Arial" w:hAnsi="Arial" w:cs="Arial"/>
          <w:sz w:val="24"/>
          <w:szCs w:val="24"/>
        </w:rPr>
        <w:t>)</w:t>
      </w:r>
      <w:r w:rsidRPr="00F12BFA">
        <w:rPr>
          <w:rFonts w:ascii="Arial" w:hAnsi="Arial" w:cs="Arial"/>
          <w:sz w:val="24"/>
          <w:szCs w:val="24"/>
        </w:rPr>
        <w:t>:</w:t>
      </w:r>
    </w:p>
    <w:tbl>
      <w:tblPr>
        <w:tblStyle w:val="TableGrid"/>
        <w:tblW w:w="10348" w:type="dxa"/>
        <w:tblInd w:w="-5" w:type="dxa"/>
        <w:tblLayout w:type="fixed"/>
        <w:tblLook w:val="04A0" w:firstRow="1" w:lastRow="0" w:firstColumn="1" w:lastColumn="0" w:noHBand="0" w:noVBand="1"/>
      </w:tblPr>
      <w:tblGrid>
        <w:gridCol w:w="2970"/>
        <w:gridCol w:w="7378"/>
      </w:tblGrid>
      <w:tr w:rsidR="00860BDE" w:rsidRPr="00F12BFA" w14:paraId="76069E17" w14:textId="77777777" w:rsidTr="000A1EDE">
        <w:trPr>
          <w:tblHeader/>
        </w:trPr>
        <w:tc>
          <w:tcPr>
            <w:tcW w:w="2970" w:type="dxa"/>
            <w:shd w:val="clear" w:color="auto" w:fill="E7E6E6" w:themeFill="background2"/>
          </w:tcPr>
          <w:p w14:paraId="2C485FF7" w14:textId="77777777" w:rsidR="00860BDE" w:rsidRPr="00F12BFA" w:rsidRDefault="00860BDE" w:rsidP="00F12BFA">
            <w:pPr>
              <w:spacing w:before="60" w:after="60" w:line="360" w:lineRule="auto"/>
              <w:rPr>
                <w:rFonts w:ascii="Arial" w:hAnsi="Arial" w:cs="Arial"/>
                <w:b/>
                <w:sz w:val="24"/>
                <w:szCs w:val="24"/>
              </w:rPr>
            </w:pPr>
            <w:r w:rsidRPr="00F12BFA">
              <w:rPr>
                <w:rFonts w:ascii="Arial" w:hAnsi="Arial" w:cs="Arial"/>
                <w:b/>
                <w:sz w:val="24"/>
                <w:szCs w:val="24"/>
              </w:rPr>
              <w:t>Section</w:t>
            </w:r>
          </w:p>
        </w:tc>
        <w:tc>
          <w:tcPr>
            <w:tcW w:w="7378" w:type="dxa"/>
            <w:shd w:val="clear" w:color="auto" w:fill="E7E6E6" w:themeFill="background2"/>
          </w:tcPr>
          <w:p w14:paraId="6F9659F9" w14:textId="77777777" w:rsidR="00860BDE" w:rsidRPr="00F12BFA" w:rsidRDefault="00860BDE" w:rsidP="00F12BFA">
            <w:pPr>
              <w:spacing w:before="60" w:after="60" w:line="360" w:lineRule="auto"/>
              <w:rPr>
                <w:rFonts w:ascii="Arial" w:hAnsi="Arial" w:cs="Arial"/>
                <w:b/>
                <w:sz w:val="24"/>
                <w:szCs w:val="24"/>
              </w:rPr>
            </w:pPr>
            <w:r w:rsidRPr="00F12BFA">
              <w:rPr>
                <w:rFonts w:ascii="Arial" w:hAnsi="Arial" w:cs="Arial"/>
                <w:b/>
                <w:sz w:val="24"/>
                <w:szCs w:val="24"/>
              </w:rPr>
              <w:t>Proposed Content</w:t>
            </w:r>
          </w:p>
        </w:tc>
      </w:tr>
      <w:tr w:rsidR="00860BDE" w:rsidRPr="00F12BFA" w14:paraId="61757E91" w14:textId="77777777" w:rsidTr="000A1EDE">
        <w:tc>
          <w:tcPr>
            <w:tcW w:w="2970" w:type="dxa"/>
          </w:tcPr>
          <w:p w14:paraId="76EBC346" w14:textId="77777777" w:rsidR="00860BDE" w:rsidRPr="00F12BFA" w:rsidRDefault="00860BDE"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t>Introduction</w:t>
            </w:r>
          </w:p>
        </w:tc>
        <w:tc>
          <w:tcPr>
            <w:tcW w:w="7378" w:type="dxa"/>
          </w:tcPr>
          <w:p w14:paraId="4DAF5C6D" w14:textId="77777777" w:rsidR="00860BDE" w:rsidRPr="00F12BFA" w:rsidRDefault="00860BDE"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 xml:space="preserve">Broad Overview of Proposal </w:t>
            </w:r>
          </w:p>
          <w:p w14:paraId="0B2FC7D1" w14:textId="77777777" w:rsidR="00860BDE" w:rsidRPr="00F12BFA" w:rsidRDefault="00860BDE"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Supporting Rationale</w:t>
            </w:r>
          </w:p>
          <w:p w14:paraId="5B798F26" w14:textId="236595C7" w:rsidR="00C841B3" w:rsidRPr="00F12BFA" w:rsidRDefault="00C841B3" w:rsidP="00F12BFA">
            <w:pPr>
              <w:pStyle w:val="ListParagraph"/>
              <w:spacing w:before="60" w:after="60" w:line="360" w:lineRule="auto"/>
              <w:ind w:left="360"/>
              <w:contextualSpacing w:val="0"/>
              <w:rPr>
                <w:rFonts w:ascii="Arial" w:hAnsi="Arial" w:cs="Arial"/>
                <w:sz w:val="24"/>
                <w:szCs w:val="24"/>
              </w:rPr>
            </w:pPr>
          </w:p>
        </w:tc>
      </w:tr>
      <w:tr w:rsidR="00860BDE" w:rsidRPr="00F12BFA" w14:paraId="10E31CDB" w14:textId="77777777" w:rsidTr="000A1EDE">
        <w:tc>
          <w:tcPr>
            <w:tcW w:w="2970" w:type="dxa"/>
          </w:tcPr>
          <w:p w14:paraId="738571BD" w14:textId="77777777" w:rsidR="00860BDE" w:rsidRPr="00F12BFA" w:rsidRDefault="00860BDE"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t>Relevant Partner Information</w:t>
            </w:r>
          </w:p>
        </w:tc>
        <w:tc>
          <w:tcPr>
            <w:tcW w:w="7378" w:type="dxa"/>
          </w:tcPr>
          <w:p w14:paraId="61696388" w14:textId="0CEC95B7" w:rsidR="00860BDE" w:rsidRPr="00F12BFA" w:rsidRDefault="00860BDE"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Specify wh</w:t>
            </w:r>
            <w:r w:rsidR="00EF639F" w:rsidRPr="00F12BFA">
              <w:rPr>
                <w:rFonts w:ascii="Arial" w:hAnsi="Arial" w:cs="Arial"/>
                <w:sz w:val="24"/>
                <w:szCs w:val="24"/>
              </w:rPr>
              <w:t xml:space="preserve">ich Higher Education Institution (HEI) </w:t>
            </w:r>
            <w:r w:rsidRPr="00F12BFA">
              <w:rPr>
                <w:rFonts w:ascii="Arial" w:hAnsi="Arial" w:cs="Arial"/>
                <w:sz w:val="24"/>
                <w:szCs w:val="24"/>
              </w:rPr>
              <w:t>is involved.</w:t>
            </w:r>
          </w:p>
          <w:p w14:paraId="6C8EB20F" w14:textId="397C5A3A" w:rsidR="00EF639F" w:rsidRPr="00F12BFA" w:rsidRDefault="00860BDE"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Extent of existing partnership activity with Queen’s.</w:t>
            </w:r>
          </w:p>
          <w:p w14:paraId="729E42AD" w14:textId="3F07DAFD" w:rsidR="00B71091" w:rsidRPr="00F12BFA" w:rsidRDefault="00B71091"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Comment on the reputational and academic standing of the proposed partner (</w:t>
            </w:r>
            <w:proofErr w:type="gramStart"/>
            <w:r w:rsidRPr="00F12BFA">
              <w:rPr>
                <w:rFonts w:ascii="Arial" w:hAnsi="Arial" w:cs="Arial"/>
                <w:sz w:val="24"/>
                <w:szCs w:val="24"/>
              </w:rPr>
              <w:t>e.g.</w:t>
            </w:r>
            <w:proofErr w:type="gramEnd"/>
            <w:r w:rsidRPr="00F12BFA">
              <w:rPr>
                <w:rFonts w:ascii="Arial" w:hAnsi="Arial" w:cs="Arial"/>
                <w:sz w:val="24"/>
                <w:szCs w:val="24"/>
              </w:rPr>
              <w:t xml:space="preserve"> rankings or other notable measures).</w:t>
            </w:r>
          </w:p>
          <w:p w14:paraId="75AE9CA7" w14:textId="77777777" w:rsidR="00EF639F" w:rsidRPr="00F12BFA" w:rsidRDefault="00EF639F"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General Assurance Statement on the quality/standard of PhD awards made by the partner HEI to ensure these are comparable to that which is expected at QUB.</w:t>
            </w:r>
          </w:p>
          <w:p w14:paraId="0FB43F0A" w14:textId="4013102D" w:rsidR="00C75DA4" w:rsidRPr="00F12BFA" w:rsidRDefault="00C75DA4"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Site Report prepared by QUB Academic Staff Member</w:t>
            </w:r>
          </w:p>
        </w:tc>
      </w:tr>
      <w:tr w:rsidR="00860BDE" w:rsidRPr="00F12BFA" w14:paraId="45CABC79" w14:textId="77777777" w:rsidTr="000A1EDE">
        <w:tc>
          <w:tcPr>
            <w:tcW w:w="2970" w:type="dxa"/>
          </w:tcPr>
          <w:p w14:paraId="73D6B634" w14:textId="77777777" w:rsidR="00860BDE" w:rsidRPr="00F12BFA" w:rsidRDefault="00860BDE"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t>Programme Structure</w:t>
            </w:r>
          </w:p>
        </w:tc>
        <w:tc>
          <w:tcPr>
            <w:tcW w:w="7378" w:type="dxa"/>
          </w:tcPr>
          <w:p w14:paraId="0F18CF05" w14:textId="491FD557" w:rsidR="00860BDE" w:rsidRPr="00F12BFA" w:rsidRDefault="00860BDE"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Overall programme structure, including required periods of residency at each institution.</w:t>
            </w:r>
          </w:p>
        </w:tc>
      </w:tr>
      <w:tr w:rsidR="00860BDE" w:rsidRPr="00F12BFA" w14:paraId="44874427" w14:textId="77777777" w:rsidTr="00B34030">
        <w:tc>
          <w:tcPr>
            <w:tcW w:w="2970" w:type="dxa"/>
          </w:tcPr>
          <w:p w14:paraId="0DAD36A4" w14:textId="77777777" w:rsidR="00860BDE" w:rsidRPr="00F12BFA" w:rsidRDefault="00860BDE"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t>Regulations</w:t>
            </w:r>
          </w:p>
        </w:tc>
        <w:tc>
          <w:tcPr>
            <w:tcW w:w="7378" w:type="dxa"/>
          </w:tcPr>
          <w:p w14:paraId="4F7139B2" w14:textId="3087376E" w:rsidR="00EF639F"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General Assurance Statement that the arrangement will align with QUB PGR Study regulations/Code of Practice and therefore meet normal expectations for a QUB</w:t>
            </w:r>
            <w:r w:rsidR="00B71091" w:rsidRPr="00F12BFA">
              <w:rPr>
                <w:rFonts w:ascii="Arial" w:hAnsi="Arial" w:cs="Arial"/>
                <w:sz w:val="24"/>
                <w:szCs w:val="24"/>
              </w:rPr>
              <w:t xml:space="preserve"> award</w:t>
            </w:r>
          </w:p>
          <w:p w14:paraId="6459040D" w14:textId="77777777" w:rsidR="009320A0"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Identification of any partner requirements impacting on alignment with key QUB regulations and inclusion of an appropriate rationale to support any necessary exemptions.</w:t>
            </w:r>
          </w:p>
          <w:p w14:paraId="624E3F39" w14:textId="77777777" w:rsidR="00B34030"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lastRenderedPageBreak/>
              <w:t xml:space="preserve">Arrangements for the induction, support, </w:t>
            </w:r>
            <w:proofErr w:type="gramStart"/>
            <w:r w:rsidRPr="00F12BFA">
              <w:rPr>
                <w:rFonts w:ascii="Arial" w:hAnsi="Arial" w:cs="Arial"/>
                <w:sz w:val="24"/>
                <w:szCs w:val="24"/>
              </w:rPr>
              <w:t>supervision</w:t>
            </w:r>
            <w:proofErr w:type="gramEnd"/>
            <w:r w:rsidRPr="00F12BFA">
              <w:rPr>
                <w:rFonts w:ascii="Arial" w:hAnsi="Arial" w:cs="Arial"/>
                <w:sz w:val="24"/>
                <w:szCs w:val="24"/>
              </w:rPr>
              <w:t xml:space="preserve"> and training</w:t>
            </w:r>
            <w:r w:rsidR="00EF639F" w:rsidRPr="00F12BFA">
              <w:rPr>
                <w:rFonts w:ascii="Arial" w:hAnsi="Arial" w:cs="Arial"/>
                <w:sz w:val="24"/>
                <w:szCs w:val="24"/>
              </w:rPr>
              <w:t xml:space="preserve"> of students on the programme.</w:t>
            </w:r>
          </w:p>
          <w:p w14:paraId="7161963E" w14:textId="77777777" w:rsidR="00B34030"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 xml:space="preserve">Appointment and training of Joint Supervisors. </w:t>
            </w:r>
          </w:p>
          <w:p w14:paraId="30B1B744" w14:textId="77777777" w:rsidR="00B34030"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 xml:space="preserve">Progression and Examination </w:t>
            </w:r>
          </w:p>
          <w:p w14:paraId="691ACF15" w14:textId="2DA2E16A" w:rsidR="00EF639F"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Intellectual Property Rights</w:t>
            </w:r>
          </w:p>
        </w:tc>
      </w:tr>
      <w:tr w:rsidR="00B34030" w:rsidRPr="00F12BFA" w14:paraId="757739F3" w14:textId="77777777" w:rsidTr="000A1EDE">
        <w:tc>
          <w:tcPr>
            <w:tcW w:w="2970" w:type="dxa"/>
            <w:tcBorders>
              <w:bottom w:val="single" w:sz="4" w:space="0" w:color="auto"/>
            </w:tcBorders>
          </w:tcPr>
          <w:p w14:paraId="0CF554EA" w14:textId="77777777" w:rsidR="00B34030" w:rsidRPr="00F12BFA" w:rsidRDefault="00B34030"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lastRenderedPageBreak/>
              <w:t xml:space="preserve">Operational Considerations </w:t>
            </w:r>
          </w:p>
          <w:p w14:paraId="0CF9AEBF" w14:textId="34C723A8" w:rsidR="00B34030" w:rsidRPr="00F12BFA" w:rsidRDefault="00B34030" w:rsidP="00F12BFA">
            <w:pPr>
              <w:pStyle w:val="ListParagraph"/>
              <w:spacing w:before="60" w:after="60" w:line="360" w:lineRule="auto"/>
              <w:ind w:left="360"/>
              <w:contextualSpacing w:val="0"/>
              <w:rPr>
                <w:rFonts w:ascii="Arial" w:hAnsi="Arial" w:cs="Arial"/>
                <w:sz w:val="24"/>
                <w:szCs w:val="24"/>
              </w:rPr>
            </w:pPr>
          </w:p>
        </w:tc>
        <w:tc>
          <w:tcPr>
            <w:tcW w:w="7378" w:type="dxa"/>
          </w:tcPr>
          <w:p w14:paraId="15DC3AA7" w14:textId="77777777"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 xml:space="preserve">Programme Management </w:t>
            </w:r>
          </w:p>
          <w:p w14:paraId="2858047E" w14:textId="77777777"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Student Recruitment and Admission</w:t>
            </w:r>
          </w:p>
          <w:p w14:paraId="01E1DF93" w14:textId="42DD930B"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Student Registration and Enrolment</w:t>
            </w:r>
          </w:p>
          <w:p w14:paraId="495EE496" w14:textId="16E71703"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Complaints and Appeals</w:t>
            </w:r>
          </w:p>
          <w:p w14:paraId="61B19A3E" w14:textId="35F5D368"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Graduation</w:t>
            </w:r>
          </w:p>
        </w:tc>
      </w:tr>
    </w:tbl>
    <w:p w14:paraId="38FEBC4E" w14:textId="5F91525A" w:rsidR="00B11498" w:rsidRPr="00F12BFA" w:rsidRDefault="00B11498" w:rsidP="00F12BFA">
      <w:pPr>
        <w:spacing w:line="360" w:lineRule="auto"/>
        <w:rPr>
          <w:rFonts w:ascii="Arial" w:hAnsi="Arial" w:cs="Arial"/>
          <w:sz w:val="24"/>
          <w:szCs w:val="24"/>
        </w:rPr>
      </w:pPr>
    </w:p>
    <w:p w14:paraId="073E4613" w14:textId="0969BE75" w:rsidR="004F299A" w:rsidRPr="00F12BFA" w:rsidRDefault="004F299A" w:rsidP="00F12BFA">
      <w:pPr>
        <w:spacing w:line="360" w:lineRule="auto"/>
        <w:rPr>
          <w:rFonts w:ascii="Arial" w:hAnsi="Arial" w:cs="Arial"/>
          <w:sz w:val="24"/>
          <w:szCs w:val="24"/>
          <w:u w:val="single"/>
        </w:rPr>
      </w:pPr>
      <w:r w:rsidRPr="00F12BFA">
        <w:rPr>
          <w:rFonts w:ascii="Arial" w:hAnsi="Arial" w:cs="Arial"/>
          <w:sz w:val="24"/>
          <w:szCs w:val="24"/>
          <w:u w:val="single"/>
        </w:rPr>
        <w:t>Stage 3: University Approval</w:t>
      </w:r>
    </w:p>
    <w:p w14:paraId="5CC7BB5C" w14:textId="66C61299" w:rsidR="004F299A" w:rsidRPr="00F12BFA" w:rsidRDefault="004F299A" w:rsidP="00F12BFA">
      <w:pPr>
        <w:spacing w:line="360" w:lineRule="auto"/>
        <w:rPr>
          <w:rFonts w:ascii="Arial" w:hAnsi="Arial" w:cs="Arial"/>
          <w:sz w:val="24"/>
          <w:szCs w:val="24"/>
        </w:rPr>
      </w:pPr>
      <w:r w:rsidRPr="00F12BFA">
        <w:rPr>
          <w:rFonts w:ascii="Arial" w:hAnsi="Arial" w:cs="Arial"/>
          <w:sz w:val="24"/>
          <w:szCs w:val="24"/>
        </w:rPr>
        <w:t xml:space="preserve">Supporting documentation </w:t>
      </w:r>
      <w:r w:rsidR="009C7E0F" w:rsidRPr="00F12BFA">
        <w:rPr>
          <w:rFonts w:ascii="Arial" w:hAnsi="Arial" w:cs="Arial"/>
          <w:sz w:val="24"/>
          <w:szCs w:val="24"/>
        </w:rPr>
        <w:t>(</w:t>
      </w:r>
      <w:proofErr w:type="gramStart"/>
      <w:r w:rsidR="009C7E0F" w:rsidRPr="00F12BFA">
        <w:rPr>
          <w:rFonts w:ascii="Arial" w:hAnsi="Arial" w:cs="Arial"/>
          <w:sz w:val="24"/>
          <w:szCs w:val="24"/>
        </w:rPr>
        <w:t>i.e.</w:t>
      </w:r>
      <w:proofErr w:type="gramEnd"/>
      <w:r w:rsidR="009C7E0F" w:rsidRPr="00F12BFA">
        <w:rPr>
          <w:rFonts w:ascii="Arial" w:hAnsi="Arial" w:cs="Arial"/>
          <w:sz w:val="24"/>
          <w:szCs w:val="24"/>
        </w:rPr>
        <w:t xml:space="preserve"> the written submission and draft MOA) </w:t>
      </w:r>
      <w:r w:rsidRPr="00F12BFA">
        <w:rPr>
          <w:rFonts w:ascii="Arial" w:hAnsi="Arial" w:cs="Arial"/>
          <w:sz w:val="24"/>
          <w:szCs w:val="24"/>
        </w:rPr>
        <w:t xml:space="preserve">should be submitted to the Secretary of the </w:t>
      </w:r>
      <w:r w:rsidR="00BF195A">
        <w:rPr>
          <w:rFonts w:ascii="Arial" w:hAnsi="Arial" w:cs="Arial"/>
          <w:sz w:val="24"/>
          <w:szCs w:val="24"/>
        </w:rPr>
        <w:t>ECQS</w:t>
      </w:r>
      <w:r w:rsidR="00BF195A" w:rsidRPr="00F12BFA">
        <w:rPr>
          <w:rFonts w:ascii="Arial" w:hAnsi="Arial" w:cs="Arial"/>
          <w:sz w:val="24"/>
          <w:szCs w:val="24"/>
        </w:rPr>
        <w:t xml:space="preserve"> </w:t>
      </w:r>
      <w:r w:rsidRPr="00F12BFA">
        <w:rPr>
          <w:rFonts w:ascii="Arial" w:hAnsi="Arial" w:cs="Arial"/>
          <w:sz w:val="24"/>
          <w:szCs w:val="24"/>
        </w:rPr>
        <w:t>for consideration at the next available meeting or via the fast track approval process.</w:t>
      </w:r>
    </w:p>
    <w:p w14:paraId="4E34B436" w14:textId="77777777" w:rsidR="004F299A" w:rsidRPr="00F12BFA" w:rsidRDefault="004F299A" w:rsidP="00F12BFA">
      <w:pPr>
        <w:spacing w:line="360" w:lineRule="auto"/>
        <w:rPr>
          <w:rFonts w:ascii="Arial" w:hAnsi="Arial" w:cs="Arial"/>
          <w:sz w:val="24"/>
          <w:szCs w:val="24"/>
          <w:u w:val="single"/>
        </w:rPr>
      </w:pPr>
      <w:r w:rsidRPr="00F12BFA">
        <w:rPr>
          <w:rFonts w:ascii="Arial" w:hAnsi="Arial" w:cs="Arial"/>
          <w:sz w:val="24"/>
          <w:szCs w:val="24"/>
          <w:u w:val="single"/>
        </w:rPr>
        <w:t>Stage 4: MOA Signature and Implementation</w:t>
      </w:r>
    </w:p>
    <w:p w14:paraId="2CE4573A" w14:textId="57C4637A" w:rsidR="004F299A" w:rsidRPr="00F12BFA" w:rsidRDefault="004F299A" w:rsidP="00F12BFA">
      <w:pPr>
        <w:spacing w:line="360" w:lineRule="auto"/>
        <w:rPr>
          <w:rFonts w:ascii="Arial" w:hAnsi="Arial" w:cs="Arial"/>
          <w:sz w:val="24"/>
          <w:szCs w:val="24"/>
        </w:rPr>
      </w:pPr>
      <w:r w:rsidRPr="00F12BFA">
        <w:rPr>
          <w:rFonts w:ascii="Arial" w:hAnsi="Arial" w:cs="Arial"/>
          <w:sz w:val="24"/>
          <w:szCs w:val="24"/>
        </w:rPr>
        <w:t xml:space="preserve">When final approval has been given by </w:t>
      </w:r>
      <w:r w:rsidR="00BF195A">
        <w:rPr>
          <w:rFonts w:ascii="Arial" w:hAnsi="Arial" w:cs="Arial"/>
          <w:sz w:val="24"/>
          <w:szCs w:val="24"/>
        </w:rPr>
        <w:t>ECQS</w:t>
      </w:r>
      <w:r w:rsidRPr="00F12BFA">
        <w:rPr>
          <w:rFonts w:ascii="Arial" w:hAnsi="Arial" w:cs="Arial"/>
          <w:sz w:val="24"/>
          <w:szCs w:val="24"/>
        </w:rPr>
        <w:t xml:space="preserve">, Academic Affairs will arrange for the MOA to be signed.  Details of the new arrangement will then be circulated to relevant </w:t>
      </w:r>
      <w:r w:rsidR="00C82546" w:rsidRPr="00F12BFA">
        <w:rPr>
          <w:rFonts w:ascii="Arial" w:hAnsi="Arial" w:cs="Arial"/>
          <w:sz w:val="24"/>
          <w:szCs w:val="24"/>
        </w:rPr>
        <w:t xml:space="preserve">internal stakeholders and </w:t>
      </w:r>
      <w:r w:rsidRPr="00F12BFA">
        <w:rPr>
          <w:rFonts w:ascii="Arial" w:hAnsi="Arial" w:cs="Arial"/>
          <w:sz w:val="24"/>
          <w:szCs w:val="24"/>
        </w:rPr>
        <w:t>recorded on the Collaborative Provision Register.</w:t>
      </w:r>
    </w:p>
    <w:p w14:paraId="5B97AA9D" w14:textId="110DF01A" w:rsidR="00F12BFA" w:rsidRPr="00F12BFA" w:rsidRDefault="00C82546" w:rsidP="00F12BFA">
      <w:pPr>
        <w:spacing w:line="360" w:lineRule="auto"/>
        <w:rPr>
          <w:rFonts w:ascii="Arial" w:hAnsi="Arial" w:cs="Arial"/>
          <w:sz w:val="24"/>
          <w:szCs w:val="24"/>
        </w:rPr>
      </w:pPr>
      <w:r w:rsidRPr="00F12BFA">
        <w:rPr>
          <w:rFonts w:ascii="Arial" w:hAnsi="Arial" w:cs="Arial"/>
          <w:sz w:val="24"/>
          <w:szCs w:val="24"/>
        </w:rPr>
        <w:t>A University Coordinator, appointed by the School/Faculty,</w:t>
      </w:r>
      <w:r w:rsidR="004F299A" w:rsidRPr="00F12BFA">
        <w:rPr>
          <w:rFonts w:ascii="Arial" w:hAnsi="Arial" w:cs="Arial"/>
          <w:sz w:val="24"/>
          <w:szCs w:val="24"/>
        </w:rPr>
        <w:t xml:space="preserve"> will normally be responsible for taking forward implementation and should liaise with their School/Faculty, particularly in relation to the application of any Partnership Management Plans which may be required by Faculty. Schools will also be responsible for ensuring that each student recruited to the programme is supported by an individual co-</w:t>
      </w:r>
      <w:proofErr w:type="spellStart"/>
      <w:r w:rsidR="004F299A" w:rsidRPr="00F12BFA">
        <w:rPr>
          <w:rFonts w:ascii="Arial" w:hAnsi="Arial" w:cs="Arial"/>
          <w:sz w:val="24"/>
          <w:szCs w:val="24"/>
        </w:rPr>
        <w:t>tutelle</w:t>
      </w:r>
      <w:proofErr w:type="spellEnd"/>
      <w:r w:rsidR="004F299A" w:rsidRPr="00F12BFA">
        <w:rPr>
          <w:rFonts w:ascii="Arial" w:hAnsi="Arial" w:cs="Arial"/>
          <w:sz w:val="24"/>
          <w:szCs w:val="24"/>
        </w:rPr>
        <w:t xml:space="preserve">, which should be approved and signed by Faculty.  Joint supervisors should also be approved in parallel and briefed by Schools on University requirements following approval of recognised supervisor status and in advance of commencing their duties.  </w:t>
      </w:r>
    </w:p>
    <w:p w14:paraId="5EC0D090" w14:textId="77777777"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br w:type="page"/>
      </w:r>
    </w:p>
    <w:p w14:paraId="5C4DBF29" w14:textId="77777777" w:rsidR="00F12BFA" w:rsidRPr="00F12BFA" w:rsidRDefault="00F12BFA" w:rsidP="00F12BFA">
      <w:pPr>
        <w:spacing w:line="360" w:lineRule="auto"/>
        <w:rPr>
          <w:rFonts w:ascii="Arial" w:hAnsi="Arial" w:cs="Arial"/>
          <w:sz w:val="24"/>
          <w:szCs w:val="24"/>
        </w:rPr>
        <w:sectPr w:rsidR="00F12BFA" w:rsidRPr="00F12BFA" w:rsidSect="00C841B3">
          <w:headerReference w:type="default" r:id="rId11"/>
          <w:footerReference w:type="default" r:id="rId12"/>
          <w:headerReference w:type="first" r:id="rId13"/>
          <w:pgSz w:w="11906" w:h="16838" w:code="9"/>
          <w:pgMar w:top="1418" w:right="1134" w:bottom="1276" w:left="851" w:header="709" w:footer="709" w:gutter="0"/>
          <w:cols w:space="708"/>
          <w:titlePg/>
          <w:docGrid w:linePitch="360"/>
        </w:sectPr>
      </w:pPr>
    </w:p>
    <w:p w14:paraId="5FD77B6F" w14:textId="77777777" w:rsidR="00F12BFA"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w:lastRenderedPageBreak/>
        <mc:AlternateContent>
          <mc:Choice Requires="wps">
            <w:drawing>
              <wp:anchor distT="45720" distB="45720" distL="114300" distR="114300" simplePos="0" relativeHeight="251677696" behindDoc="0" locked="0" layoutInCell="1" allowOverlap="1" wp14:anchorId="13CDE7EB" wp14:editId="5D46CD9A">
                <wp:simplePos x="0" y="0"/>
                <wp:positionH relativeFrom="page">
                  <wp:posOffset>504825</wp:posOffset>
                </wp:positionH>
                <wp:positionV relativeFrom="paragraph">
                  <wp:posOffset>9525</wp:posOffset>
                </wp:positionV>
                <wp:extent cx="1638300" cy="523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238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E7F4C22" w14:textId="77777777" w:rsidR="00F12BFA" w:rsidRPr="00F52524" w:rsidRDefault="00F12BFA" w:rsidP="00F12BFA">
                            <w:pPr>
                              <w:jc w:val="center"/>
                              <w:rPr>
                                <w:b/>
                                <w:color w:val="FF0000"/>
                              </w:rPr>
                            </w:pPr>
                            <w:r>
                              <w:rPr>
                                <w:b/>
                                <w:color w:val="FF0000"/>
                              </w:rPr>
                              <w:t>STAGE 1</w:t>
                            </w:r>
                            <w:r w:rsidRPr="00F52524">
                              <w:rPr>
                                <w:b/>
                                <w:color w:val="FF0000"/>
                              </w:rPr>
                              <w:t xml:space="preserve"> – APPROVAL TO PROCEED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DE7EB" id="_x0000_t202" coordsize="21600,21600" o:spt="202" path="m,l,21600r21600,l21600,xe">
                <v:stroke joinstyle="miter"/>
                <v:path gradientshapeok="t" o:connecttype="rect"/>
              </v:shapetype>
              <v:shape id="Text Box 2" o:spid="_x0000_s1026" type="#_x0000_t202" style="position:absolute;margin-left:39.75pt;margin-top:.75pt;width:129pt;height:41.2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" fillcolor="white [3201]" strokecolor="#ed7d31 [3205]" strokeweight="1pt">
                <v:textbox>
                  <w:txbxContent>
                    <w:p w14:paraId="0E7F4C22" w14:textId="77777777" w:rsidR="00F12BFA" w:rsidRPr="00F52524" w:rsidRDefault="00F12BFA" w:rsidP="00F12BFA">
                      <w:pPr>
                        <w:jc w:val="center"/>
                        <w:rPr>
                          <w:b/>
                          <w:color w:val="FF0000"/>
                        </w:rPr>
                      </w:pPr>
                      <w:r>
                        <w:rPr>
                          <w:b/>
                          <w:color w:val="FF0000"/>
                        </w:rPr>
                        <w:t>STAGE 1</w:t>
                      </w:r>
                      <w:r w:rsidRPr="00F52524">
                        <w:rPr>
                          <w:b/>
                          <w:color w:val="FF0000"/>
                        </w:rPr>
                        <w:t xml:space="preserve"> – APPROVAL TO PROCEED</w:t>
                      </w:r>
                    </w:p>
                  </w:txbxContent>
                </v:textbox>
                <w10:wrap type="square" anchorx="page"/>
              </v:shape>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004A85BC" wp14:editId="45F92948">
                <wp:simplePos x="0" y="0"/>
                <wp:positionH relativeFrom="margin">
                  <wp:posOffset>6038850</wp:posOffset>
                </wp:positionH>
                <wp:positionV relativeFrom="paragraph">
                  <wp:posOffset>16510</wp:posOffset>
                </wp:positionV>
                <wp:extent cx="3086100" cy="93345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33450"/>
                        </a:xfrm>
                        <a:prstGeom prst="rect">
                          <a:avLst/>
                        </a:prstGeom>
                        <a:solidFill>
                          <a:srgbClr val="FFFFFF"/>
                        </a:solidFill>
                        <a:ln w="9525">
                          <a:solidFill>
                            <a:srgbClr val="000000"/>
                          </a:solidFill>
                          <a:miter lim="800000"/>
                          <a:headEnd/>
                          <a:tailEnd/>
                        </a:ln>
                      </wps:spPr>
                      <wps:txbx>
                        <w:txbxContent>
                          <w:p w14:paraId="44987829" w14:textId="77777777" w:rsidR="00F12BFA" w:rsidRPr="00CD5DA1" w:rsidRDefault="00F12BFA" w:rsidP="00F12BFA">
                            <w:pPr>
                              <w:pStyle w:val="ListParagraph"/>
                              <w:numPr>
                                <w:ilvl w:val="0"/>
                                <w:numId w:val="1"/>
                              </w:numPr>
                              <w:spacing w:line="254" w:lineRule="auto"/>
                              <w:jc w:val="both"/>
                              <w:rPr>
                                <w:sz w:val="20"/>
                                <w:szCs w:val="20"/>
                              </w:rPr>
                            </w:pPr>
                            <w:r w:rsidRPr="00CD5DA1">
                              <w:rPr>
                                <w:sz w:val="20"/>
                                <w:szCs w:val="20"/>
                              </w:rPr>
                              <w:t>International Triage Paperwork (New Partners only)</w:t>
                            </w:r>
                          </w:p>
                          <w:p w14:paraId="2846A57F" w14:textId="77777777" w:rsidR="00F12BFA" w:rsidRPr="00CD5DA1" w:rsidRDefault="00F12BFA" w:rsidP="00F12BFA">
                            <w:pPr>
                              <w:pStyle w:val="ListParagraph"/>
                              <w:numPr>
                                <w:ilvl w:val="0"/>
                                <w:numId w:val="1"/>
                              </w:numPr>
                              <w:spacing w:after="0" w:line="240" w:lineRule="auto"/>
                              <w:jc w:val="both"/>
                              <w:rPr>
                                <w:sz w:val="20"/>
                                <w:szCs w:val="20"/>
                              </w:rPr>
                            </w:pPr>
                            <w:r w:rsidRPr="00CD5DA1">
                              <w:rPr>
                                <w:sz w:val="20"/>
                                <w:szCs w:val="20"/>
                              </w:rPr>
                              <w:t>Approval to Proceed Pro Forma for CRDP</w:t>
                            </w:r>
                          </w:p>
                          <w:p w14:paraId="3947C27E"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 xml:space="preserve">Risk Assessment </w:t>
                            </w:r>
                          </w:p>
                          <w:p w14:paraId="10FD2EF2"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Business Plan (agreed by Finance)</w:t>
                            </w:r>
                          </w:p>
                          <w:p w14:paraId="5BFEC537"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University Policy on Joint and Dual Awards</w:t>
                            </w:r>
                          </w:p>
                          <w:p w14:paraId="57E0BDE0" w14:textId="77777777" w:rsidR="00F12BFA" w:rsidRDefault="00F12BFA" w:rsidP="00F12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A85BC" id="_x0000_s1027" type="#_x0000_t202" style="position:absolute;margin-left:475.5pt;margin-top:1.3pt;width:243pt;height:7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">
                <v:textbox>
                  <w:txbxContent>
                    <w:p w14:paraId="44987829" w14:textId="77777777" w:rsidR="00F12BFA" w:rsidRPr="00CD5DA1" w:rsidRDefault="00F12BFA" w:rsidP="00F12BFA">
                      <w:pPr>
                        <w:pStyle w:val="ListParagraph"/>
                        <w:numPr>
                          <w:ilvl w:val="0"/>
                          <w:numId w:val="1"/>
                        </w:numPr>
                        <w:spacing w:line="254" w:lineRule="auto"/>
                        <w:jc w:val="both"/>
                        <w:rPr>
                          <w:sz w:val="20"/>
                          <w:szCs w:val="20"/>
                        </w:rPr>
                      </w:pPr>
                      <w:r w:rsidRPr="00CD5DA1">
                        <w:rPr>
                          <w:sz w:val="20"/>
                          <w:szCs w:val="20"/>
                        </w:rPr>
                        <w:t>International Triage Paperwork (New Partners only)</w:t>
                      </w:r>
                    </w:p>
                    <w:p w14:paraId="2846A57F" w14:textId="77777777" w:rsidR="00F12BFA" w:rsidRPr="00CD5DA1" w:rsidRDefault="00F12BFA" w:rsidP="00F12BFA">
                      <w:pPr>
                        <w:pStyle w:val="ListParagraph"/>
                        <w:numPr>
                          <w:ilvl w:val="0"/>
                          <w:numId w:val="1"/>
                        </w:numPr>
                        <w:spacing w:after="0" w:line="240" w:lineRule="auto"/>
                        <w:jc w:val="both"/>
                        <w:rPr>
                          <w:sz w:val="20"/>
                          <w:szCs w:val="20"/>
                        </w:rPr>
                      </w:pPr>
                      <w:r w:rsidRPr="00CD5DA1">
                        <w:rPr>
                          <w:sz w:val="20"/>
                          <w:szCs w:val="20"/>
                        </w:rPr>
                        <w:t>Approval to Proceed Pro Forma for CRDP</w:t>
                      </w:r>
                    </w:p>
                    <w:p w14:paraId="3947C27E"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 xml:space="preserve">Risk Assessment </w:t>
                      </w:r>
                    </w:p>
                    <w:p w14:paraId="10FD2EF2"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Business Plan (agreed by Finance)</w:t>
                      </w:r>
                    </w:p>
                    <w:p w14:paraId="5BFEC537"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University Policy on Joint and Dual Awards</w:t>
                      </w:r>
                    </w:p>
                    <w:p w14:paraId="57E0BDE0" w14:textId="77777777" w:rsidR="00F12BFA" w:rsidRDefault="00F12BFA" w:rsidP="00F12BFA"/>
                  </w:txbxContent>
                </v:textbox>
                <w10:wrap type="square" anchorx="margin"/>
              </v:shape>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0288" behindDoc="0" locked="0" layoutInCell="1" allowOverlap="1" wp14:anchorId="02B17A8A" wp14:editId="6DB6B7A7">
                <wp:simplePos x="0" y="0"/>
                <wp:positionH relativeFrom="margin">
                  <wp:posOffset>2686050</wp:posOffset>
                </wp:positionH>
                <wp:positionV relativeFrom="paragraph">
                  <wp:posOffset>9525</wp:posOffset>
                </wp:positionV>
                <wp:extent cx="2895600" cy="6953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95325"/>
                        </a:xfrm>
                        <a:prstGeom prst="rect">
                          <a:avLst/>
                        </a:prstGeom>
                        <a:solidFill>
                          <a:srgbClr val="FFFFFF"/>
                        </a:solidFill>
                        <a:ln w="9525">
                          <a:solidFill>
                            <a:srgbClr val="000000"/>
                          </a:solidFill>
                          <a:miter lim="800000"/>
                          <a:headEnd/>
                          <a:tailEnd/>
                        </a:ln>
                      </wps:spPr>
                      <wps:txbx>
                        <w:txbxContent>
                          <w:p w14:paraId="63E10D9E" w14:textId="77777777" w:rsidR="00F12BFA" w:rsidRPr="00A44F77" w:rsidRDefault="00F12BFA" w:rsidP="00F12BFA">
                            <w:pPr>
                              <w:spacing w:after="0" w:line="240" w:lineRule="auto"/>
                              <w:jc w:val="center"/>
                              <w:rPr>
                                <w:b/>
                              </w:rPr>
                            </w:pPr>
                            <w:r w:rsidRPr="00A44F77">
                              <w:rPr>
                                <w:b/>
                              </w:rPr>
                              <w:t>School /Faculty</w:t>
                            </w:r>
                          </w:p>
                          <w:p w14:paraId="4BD45F08" w14:textId="77777777" w:rsidR="00F12BFA" w:rsidRDefault="00F12BFA" w:rsidP="00F12BFA">
                            <w:pPr>
                              <w:spacing w:after="0" w:line="240" w:lineRule="auto"/>
                              <w:jc w:val="center"/>
                            </w:pPr>
                            <w:r>
                              <w:t>Approval to Proceed Documentation prepared and finalised in line with Faculty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17A8A" id="_x0000_s1028" type="#_x0000_t202" style="position:absolute;margin-left:211.5pt;margin-top:.75pt;width:228pt;height:54.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mSJQIAAEwEAAAOAAAAZHJzL2Uyb0RvYy54bWysVNtu2zAMfR+wfxD0vthxkyw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">
                <v:textbox>
                  <w:txbxContent>
                    <w:p w14:paraId="63E10D9E" w14:textId="77777777" w:rsidR="00F12BFA" w:rsidRPr="00A44F77" w:rsidRDefault="00F12BFA" w:rsidP="00F12BFA">
                      <w:pPr>
                        <w:spacing w:after="0" w:line="240" w:lineRule="auto"/>
                        <w:jc w:val="center"/>
                        <w:rPr>
                          <w:b/>
                        </w:rPr>
                      </w:pPr>
                      <w:r w:rsidRPr="00A44F77">
                        <w:rPr>
                          <w:b/>
                        </w:rPr>
                        <w:t>School /Faculty</w:t>
                      </w:r>
                    </w:p>
                    <w:p w14:paraId="4BD45F08" w14:textId="77777777" w:rsidR="00F12BFA" w:rsidRDefault="00F12BFA" w:rsidP="00F12BFA">
                      <w:pPr>
                        <w:spacing w:after="0" w:line="240" w:lineRule="auto"/>
                        <w:jc w:val="center"/>
                      </w:pPr>
                      <w:r>
                        <w:t>Approval to Proceed Documentation prepared and finalised in line with Faculty Procedures</w:t>
                      </w:r>
                    </w:p>
                  </w:txbxContent>
                </v:textbox>
                <w10:wrap type="square" anchorx="margin"/>
              </v:shape>
            </w:pict>
          </mc:Fallback>
        </mc:AlternateContent>
      </w:r>
    </w:p>
    <w:p w14:paraId="68A74191" w14:textId="77777777" w:rsidR="00F12BFA"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15B0725E" wp14:editId="2D202B89">
                <wp:simplePos x="0" y="0"/>
                <wp:positionH relativeFrom="column">
                  <wp:posOffset>5553075</wp:posOffset>
                </wp:positionH>
                <wp:positionV relativeFrom="paragraph">
                  <wp:posOffset>45084</wp:posOffset>
                </wp:positionV>
                <wp:extent cx="485775" cy="219075"/>
                <wp:effectExtent l="19050" t="19050" r="28575" b="47625"/>
                <wp:wrapNone/>
                <wp:docPr id="11" name="Left-Right Arrow 11"/>
                <wp:cNvGraphicFramePr/>
                <a:graphic xmlns:a="http://schemas.openxmlformats.org/drawingml/2006/main">
                  <a:graphicData uri="http://schemas.microsoft.com/office/word/2010/wordprocessingShape">
                    <wps:wsp>
                      <wps:cNvSpPr/>
                      <wps:spPr>
                        <a:xfrm>
                          <a:off x="0" y="0"/>
                          <a:ext cx="485775" cy="219075"/>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1BD7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1" o:spid="_x0000_s1026" type="#_x0000_t69" style="position:absolute;margin-left:437.25pt;margin-top:3.55pt;width:38.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" adj="4871" fillcolor="#5b9bd5" strokecolor="#41719c" strokeweight="1pt"/>
            </w:pict>
          </mc:Fallback>
        </mc:AlternateContent>
      </w:r>
    </w:p>
    <w:p w14:paraId="738B3542" w14:textId="77777777" w:rsidR="00F12BFA"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4632E0C4" wp14:editId="28E5894F">
                <wp:simplePos x="0" y="0"/>
                <wp:positionH relativeFrom="column">
                  <wp:posOffset>4028440</wp:posOffset>
                </wp:positionH>
                <wp:positionV relativeFrom="paragraph">
                  <wp:posOffset>130810</wp:posOffset>
                </wp:positionV>
                <wp:extent cx="238125" cy="371475"/>
                <wp:effectExtent l="19050" t="0" r="28575" b="47625"/>
                <wp:wrapNone/>
                <wp:docPr id="6" name="Down Arrow 6"/>
                <wp:cNvGraphicFramePr/>
                <a:graphic xmlns:a="http://schemas.openxmlformats.org/drawingml/2006/main">
                  <a:graphicData uri="http://schemas.microsoft.com/office/word/2010/wordprocessingShape">
                    <wps:wsp>
                      <wps:cNvSpPr/>
                      <wps:spPr>
                        <a:xfrm>
                          <a:off x="0" y="0"/>
                          <a:ext cx="23812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473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317.2pt;margin-top:10.3pt;width:18.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" adj="14677" fillcolor="#5b9bd5 [3204]" strokecolor="#1f4d78 [1604]" strokeweight="1pt"/>
            </w:pict>
          </mc:Fallback>
        </mc:AlternateContent>
      </w:r>
    </w:p>
    <w:p w14:paraId="3E872029" w14:textId="77777777" w:rsidR="00F12BFA"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08D167D4" wp14:editId="6488F878">
                <wp:simplePos x="0" y="0"/>
                <wp:positionH relativeFrom="column">
                  <wp:posOffset>2114550</wp:posOffset>
                </wp:positionH>
                <wp:positionV relativeFrom="paragraph">
                  <wp:posOffset>240030</wp:posOffset>
                </wp:positionV>
                <wp:extent cx="5429250" cy="476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76250"/>
                        </a:xfrm>
                        <a:prstGeom prst="rect">
                          <a:avLst/>
                        </a:prstGeom>
                        <a:solidFill>
                          <a:srgbClr val="FFFFFF"/>
                        </a:solidFill>
                        <a:ln w="9525">
                          <a:solidFill>
                            <a:srgbClr val="000000"/>
                          </a:solidFill>
                          <a:miter lim="800000"/>
                          <a:headEnd/>
                          <a:tailEnd/>
                        </a:ln>
                      </wps:spPr>
                      <wps:txbx>
                        <w:txbxContent>
                          <w:p w14:paraId="2D4EA0AE" w14:textId="77777777" w:rsidR="00F12BFA" w:rsidRPr="00A44F77" w:rsidRDefault="00F12BFA" w:rsidP="00F12BFA">
                            <w:pPr>
                              <w:spacing w:after="0" w:line="240" w:lineRule="auto"/>
                              <w:jc w:val="center"/>
                              <w:rPr>
                                <w:b/>
                              </w:rPr>
                            </w:pPr>
                            <w:r w:rsidRPr="00A44F77">
                              <w:rPr>
                                <w:b/>
                              </w:rPr>
                              <w:t>Faculty Executive Board</w:t>
                            </w:r>
                          </w:p>
                          <w:p w14:paraId="3C7706D5" w14:textId="77777777" w:rsidR="00F12BFA" w:rsidRDefault="00F12BFA" w:rsidP="00F12BFA">
                            <w:pPr>
                              <w:spacing w:after="0" w:line="240" w:lineRule="auto"/>
                              <w:jc w:val="center"/>
                            </w:pPr>
                            <w:r>
                              <w:t>Approval to Proceed Considered and Agreed – Outcome reported to Academic Affairs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167D4" id="_x0000_s1029" type="#_x0000_t202" style="position:absolute;margin-left:166.5pt;margin-top:18.9pt;width:427.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eJgIAAE4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">
                <v:textbox>
                  <w:txbxContent>
                    <w:p w14:paraId="2D4EA0AE" w14:textId="77777777" w:rsidR="00F12BFA" w:rsidRPr="00A44F77" w:rsidRDefault="00F12BFA" w:rsidP="00F12BFA">
                      <w:pPr>
                        <w:spacing w:after="0" w:line="240" w:lineRule="auto"/>
                        <w:jc w:val="center"/>
                        <w:rPr>
                          <w:b/>
                        </w:rPr>
                      </w:pPr>
                      <w:r w:rsidRPr="00A44F77">
                        <w:rPr>
                          <w:b/>
                        </w:rPr>
                        <w:t>Faculty Executive Board</w:t>
                      </w:r>
                    </w:p>
                    <w:p w14:paraId="3C7706D5" w14:textId="77777777" w:rsidR="00F12BFA" w:rsidRDefault="00F12BFA" w:rsidP="00F12BFA">
                      <w:pPr>
                        <w:spacing w:after="0" w:line="240" w:lineRule="auto"/>
                        <w:jc w:val="center"/>
                      </w:pPr>
                      <w:r>
                        <w:t>Approval to Proceed Considered and Agreed – Outcome reported to Academic Affairs</w:t>
                      </w:r>
                    </w:p>
                  </w:txbxContent>
                </v:textbox>
                <w10:wrap type="square"/>
              </v:shape>
            </w:pict>
          </mc:Fallback>
        </mc:AlternateContent>
      </w:r>
    </w:p>
    <w:p w14:paraId="60E9900C" w14:textId="77777777" w:rsidR="00F12BFA" w:rsidRPr="00F12BFA" w:rsidRDefault="00F12BFA" w:rsidP="00F12BFA">
      <w:pPr>
        <w:spacing w:line="360" w:lineRule="auto"/>
        <w:rPr>
          <w:rFonts w:ascii="Arial" w:hAnsi="Arial" w:cs="Arial"/>
          <w:sz w:val="24"/>
          <w:szCs w:val="24"/>
        </w:rPr>
      </w:pPr>
    </w:p>
    <w:p w14:paraId="7B47FD50" w14:textId="337AB394" w:rsidR="00F12BFA"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45720" distB="45720" distL="114300" distR="114300" simplePos="0" relativeHeight="251678720" behindDoc="0" locked="0" layoutInCell="1" allowOverlap="1" wp14:anchorId="32EAB059" wp14:editId="2320602E">
                <wp:simplePos x="0" y="0"/>
                <wp:positionH relativeFrom="page">
                  <wp:posOffset>333375</wp:posOffset>
                </wp:positionH>
                <wp:positionV relativeFrom="paragraph">
                  <wp:posOffset>455295</wp:posOffset>
                </wp:positionV>
                <wp:extent cx="1638300" cy="8096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09625"/>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55728222" w14:textId="77777777" w:rsidR="00F12BFA" w:rsidRPr="00F52524" w:rsidRDefault="00F12BFA" w:rsidP="00F12BFA">
                            <w:pPr>
                              <w:jc w:val="center"/>
                              <w:rPr>
                                <w:b/>
                                <w:color w:val="FF0000"/>
                              </w:rPr>
                            </w:pPr>
                            <w:r>
                              <w:rPr>
                                <w:b/>
                                <w:color w:val="FF0000"/>
                              </w:rPr>
                              <w:t>STAGE 2</w:t>
                            </w:r>
                            <w:r w:rsidRPr="00F52524">
                              <w:rPr>
                                <w:b/>
                                <w:color w:val="FF0000"/>
                              </w:rPr>
                              <w:t xml:space="preserve"> –</w:t>
                            </w:r>
                            <w:r>
                              <w:rPr>
                                <w:b/>
                                <w:color w:val="FF0000"/>
                              </w:rPr>
                              <w:t>DOCUMENTATION PREPARATION FOR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AB059" id="_x0000_s1030" type="#_x0000_t202" style="position:absolute;margin-left:26.25pt;margin-top:35.85pt;width:129pt;height:63.7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" fillcolor="window" strokecolor="#ed7d31" strokeweight="1pt">
                <v:textbox>
                  <w:txbxContent>
                    <w:p w14:paraId="55728222" w14:textId="77777777" w:rsidR="00F12BFA" w:rsidRPr="00F52524" w:rsidRDefault="00F12BFA" w:rsidP="00F12BFA">
                      <w:pPr>
                        <w:jc w:val="center"/>
                        <w:rPr>
                          <w:b/>
                          <w:color w:val="FF0000"/>
                        </w:rPr>
                      </w:pPr>
                      <w:r>
                        <w:rPr>
                          <w:b/>
                          <w:color w:val="FF0000"/>
                        </w:rPr>
                        <w:t>STAGE 2</w:t>
                      </w:r>
                      <w:r w:rsidRPr="00F52524">
                        <w:rPr>
                          <w:b/>
                          <w:color w:val="FF0000"/>
                        </w:rPr>
                        <w:t xml:space="preserve"> –</w:t>
                      </w:r>
                      <w:r>
                        <w:rPr>
                          <w:b/>
                          <w:color w:val="FF0000"/>
                        </w:rPr>
                        <w:t>DOCUMENTATION PREPARATION FOR APPROVAL</w:t>
                      </w:r>
                    </w:p>
                  </w:txbxContent>
                </v:textbox>
                <w10:wrap type="square" anchorx="page"/>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6424B294" wp14:editId="21C85AFB">
                <wp:simplePos x="0" y="0"/>
                <wp:positionH relativeFrom="column">
                  <wp:posOffset>4819650</wp:posOffset>
                </wp:positionH>
                <wp:positionV relativeFrom="paragraph">
                  <wp:posOffset>855345</wp:posOffset>
                </wp:positionV>
                <wp:extent cx="371475" cy="200025"/>
                <wp:effectExtent l="19050" t="19050" r="28575" b="47625"/>
                <wp:wrapNone/>
                <wp:docPr id="8" name="Left-Right Arrow 8"/>
                <wp:cNvGraphicFramePr/>
                <a:graphic xmlns:a="http://schemas.openxmlformats.org/drawingml/2006/main">
                  <a:graphicData uri="http://schemas.microsoft.com/office/word/2010/wordprocessingShape">
                    <wps:wsp>
                      <wps:cNvSpPr/>
                      <wps:spPr>
                        <a:xfrm>
                          <a:off x="0" y="0"/>
                          <a:ext cx="371475" cy="2000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369DE" id="Left-Right Arrow 8" o:spid="_x0000_s1026" type="#_x0000_t69" style="position:absolute;margin-left:379.5pt;margin-top:67.35pt;width:29.2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" adj="5815" fillcolor="#5b9bd5 [3204]" strokecolor="#1f4d78 [1604]" strokeweight="1pt"/>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32717E57" wp14:editId="4708A40D">
                <wp:simplePos x="0" y="0"/>
                <wp:positionH relativeFrom="margin">
                  <wp:posOffset>5105400</wp:posOffset>
                </wp:positionH>
                <wp:positionV relativeFrom="paragraph">
                  <wp:posOffset>445770</wp:posOffset>
                </wp:positionV>
                <wp:extent cx="4019550" cy="10191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019175"/>
                        </a:xfrm>
                        <a:prstGeom prst="rect">
                          <a:avLst/>
                        </a:prstGeom>
                        <a:solidFill>
                          <a:srgbClr val="FFFFFF"/>
                        </a:solidFill>
                        <a:ln w="9525">
                          <a:solidFill>
                            <a:srgbClr val="000000"/>
                          </a:solidFill>
                          <a:miter lim="800000"/>
                          <a:headEnd/>
                          <a:tailEnd/>
                        </a:ln>
                      </wps:spPr>
                      <wps:txbx>
                        <w:txbxContent>
                          <w:p w14:paraId="24F727B2" w14:textId="77777777" w:rsidR="00F12BFA" w:rsidRPr="00A44F77" w:rsidRDefault="00F12BFA" w:rsidP="00F12BFA">
                            <w:pPr>
                              <w:spacing w:after="0" w:line="240" w:lineRule="auto"/>
                              <w:jc w:val="center"/>
                              <w:rPr>
                                <w:b/>
                              </w:rPr>
                            </w:pPr>
                            <w:r w:rsidRPr="00A44F77">
                              <w:rPr>
                                <w:b/>
                              </w:rPr>
                              <w:t>Academic Affairs</w:t>
                            </w:r>
                          </w:p>
                          <w:p w14:paraId="38BAAD3C" w14:textId="77777777" w:rsidR="00F12BFA" w:rsidRDefault="00F12BFA" w:rsidP="00F12BFA">
                            <w:pPr>
                              <w:pStyle w:val="ListParagraph"/>
                              <w:numPr>
                                <w:ilvl w:val="0"/>
                                <w:numId w:val="12"/>
                              </w:numPr>
                              <w:spacing w:after="0" w:line="240" w:lineRule="auto"/>
                            </w:pPr>
                            <w:r>
                              <w:t>Draft Memorandum of Agreement (MOA) prepared (aligned to written submission) with appropriate input from Faculty/School, Professional Support Services and partner (to include individual student co-tutelle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17E57" id="_x0000_s1031" type="#_x0000_t202" style="position:absolute;margin-left:402pt;margin-top:35.1pt;width:316.5pt;height:8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">
                <v:textbox>
                  <w:txbxContent>
                    <w:p w14:paraId="24F727B2" w14:textId="77777777" w:rsidR="00F12BFA" w:rsidRPr="00A44F77" w:rsidRDefault="00F12BFA" w:rsidP="00F12BFA">
                      <w:pPr>
                        <w:spacing w:after="0" w:line="240" w:lineRule="auto"/>
                        <w:jc w:val="center"/>
                        <w:rPr>
                          <w:b/>
                        </w:rPr>
                      </w:pPr>
                      <w:r w:rsidRPr="00A44F77">
                        <w:rPr>
                          <w:b/>
                        </w:rPr>
                        <w:t>Academic Affairs</w:t>
                      </w:r>
                    </w:p>
                    <w:p w14:paraId="38BAAD3C" w14:textId="77777777" w:rsidR="00F12BFA" w:rsidRDefault="00F12BFA" w:rsidP="00F12BFA">
                      <w:pPr>
                        <w:pStyle w:val="ListParagraph"/>
                        <w:numPr>
                          <w:ilvl w:val="0"/>
                          <w:numId w:val="12"/>
                        </w:numPr>
                        <w:spacing w:after="0" w:line="240" w:lineRule="auto"/>
                      </w:pPr>
                      <w:r>
                        <w:t>Draft Memorandum of Agreement (MOA) prepared (aligned to written submission) with appropriate input from Faculty/School, Professional Support Services and partner (to include individual student co-</w:t>
                      </w:r>
                      <w:proofErr w:type="spellStart"/>
                      <w:r>
                        <w:t>tutelle</w:t>
                      </w:r>
                      <w:proofErr w:type="spellEnd"/>
                      <w:r>
                        <w:t xml:space="preserve"> template).</w:t>
                      </w:r>
                    </w:p>
                  </w:txbxContent>
                </v:textbox>
                <w10:wrap type="square" anchorx="margin"/>
              </v:shape>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74624" behindDoc="0" locked="0" layoutInCell="1" allowOverlap="1" wp14:anchorId="318A5566" wp14:editId="22FAF942">
                <wp:simplePos x="0" y="0"/>
                <wp:positionH relativeFrom="margin">
                  <wp:posOffset>6981190</wp:posOffset>
                </wp:positionH>
                <wp:positionV relativeFrom="paragraph">
                  <wp:posOffset>1769745</wp:posOffset>
                </wp:positionV>
                <wp:extent cx="2200275" cy="138112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381125"/>
                        </a:xfrm>
                        <a:prstGeom prst="rect">
                          <a:avLst/>
                        </a:prstGeom>
                        <a:solidFill>
                          <a:srgbClr val="FFFFFF"/>
                        </a:solidFill>
                        <a:ln w="9525">
                          <a:solidFill>
                            <a:srgbClr val="000000"/>
                          </a:solidFill>
                          <a:miter lim="800000"/>
                          <a:headEnd/>
                          <a:tailEnd/>
                        </a:ln>
                      </wps:spPr>
                      <wps:txbx>
                        <w:txbxContent>
                          <w:p w14:paraId="6C949AE8" w14:textId="77777777" w:rsidR="00F12BFA" w:rsidRPr="005E79F7" w:rsidRDefault="00F12BFA" w:rsidP="00F12BFA">
                            <w:pPr>
                              <w:spacing w:after="0" w:line="240" w:lineRule="auto"/>
                              <w:rPr>
                                <w:i/>
                                <w:sz w:val="21"/>
                                <w:szCs w:val="21"/>
                              </w:rPr>
                            </w:pPr>
                            <w:r w:rsidRPr="005E79F7">
                              <w:rPr>
                                <w:i/>
                                <w:sz w:val="21"/>
                                <w:szCs w:val="21"/>
                              </w:rPr>
                              <w:t xml:space="preserve">Paperwork considered during next available cycle of formal meetings or via fast track approval process.   </w:t>
                            </w:r>
                          </w:p>
                          <w:p w14:paraId="1C079465" w14:textId="77777777" w:rsidR="00F12BFA" w:rsidRPr="005E79F7" w:rsidRDefault="00F12BFA" w:rsidP="00F12BFA">
                            <w:pPr>
                              <w:spacing w:after="0" w:line="240" w:lineRule="auto"/>
                              <w:rPr>
                                <w:i/>
                                <w:sz w:val="21"/>
                                <w:szCs w:val="21"/>
                              </w:rPr>
                            </w:pPr>
                          </w:p>
                          <w:p w14:paraId="69D49F8F" w14:textId="77777777" w:rsidR="00F12BFA" w:rsidRPr="005E79F7" w:rsidRDefault="00F12BFA" w:rsidP="00F12BFA">
                            <w:pPr>
                              <w:spacing w:after="0" w:line="240" w:lineRule="auto"/>
                              <w:rPr>
                                <w:i/>
                                <w:sz w:val="21"/>
                                <w:szCs w:val="21"/>
                              </w:rPr>
                            </w:pPr>
                            <w:r w:rsidRPr="005E79F7">
                              <w:rPr>
                                <w:i/>
                                <w:sz w:val="21"/>
                                <w:szCs w:val="21"/>
                              </w:rPr>
                              <w:t>If the latter, queries may be raised for a response from School/ Faculty.</w:t>
                            </w:r>
                          </w:p>
                          <w:p w14:paraId="1CFA2BFC" w14:textId="77777777" w:rsidR="00F12BFA" w:rsidRDefault="00F12BFA" w:rsidP="00F12BFA">
                            <w:pPr>
                              <w:spacing w:after="0" w:line="240" w:lineRule="auto"/>
                              <w:jc w:val="both"/>
                            </w:pPr>
                          </w:p>
                          <w:p w14:paraId="44761FC3" w14:textId="77777777" w:rsidR="00F12BFA" w:rsidRDefault="00F12BFA" w:rsidP="00F12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A5566" id="_x0000_s1032" type="#_x0000_t202" style="position:absolute;margin-left:549.7pt;margin-top:139.35pt;width:173.25pt;height:108.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">
                <v:textbox>
                  <w:txbxContent>
                    <w:p w14:paraId="6C949AE8" w14:textId="77777777" w:rsidR="00F12BFA" w:rsidRPr="005E79F7" w:rsidRDefault="00F12BFA" w:rsidP="00F12BFA">
                      <w:pPr>
                        <w:spacing w:after="0" w:line="240" w:lineRule="auto"/>
                        <w:rPr>
                          <w:i/>
                          <w:sz w:val="21"/>
                          <w:szCs w:val="21"/>
                        </w:rPr>
                      </w:pPr>
                      <w:r w:rsidRPr="005E79F7">
                        <w:rPr>
                          <w:i/>
                          <w:sz w:val="21"/>
                          <w:szCs w:val="21"/>
                        </w:rPr>
                        <w:t xml:space="preserve">Paperwork considered during next available cycle of formal meetings or via fast track approval process.   </w:t>
                      </w:r>
                    </w:p>
                    <w:p w14:paraId="1C079465" w14:textId="77777777" w:rsidR="00F12BFA" w:rsidRPr="005E79F7" w:rsidRDefault="00F12BFA" w:rsidP="00F12BFA">
                      <w:pPr>
                        <w:spacing w:after="0" w:line="240" w:lineRule="auto"/>
                        <w:rPr>
                          <w:i/>
                          <w:sz w:val="21"/>
                          <w:szCs w:val="21"/>
                        </w:rPr>
                      </w:pPr>
                    </w:p>
                    <w:p w14:paraId="69D49F8F" w14:textId="77777777" w:rsidR="00F12BFA" w:rsidRPr="005E79F7" w:rsidRDefault="00F12BFA" w:rsidP="00F12BFA">
                      <w:pPr>
                        <w:spacing w:after="0" w:line="240" w:lineRule="auto"/>
                        <w:rPr>
                          <w:i/>
                          <w:sz w:val="21"/>
                          <w:szCs w:val="21"/>
                        </w:rPr>
                      </w:pPr>
                      <w:r w:rsidRPr="005E79F7">
                        <w:rPr>
                          <w:i/>
                          <w:sz w:val="21"/>
                          <w:szCs w:val="21"/>
                        </w:rPr>
                        <w:t>If the latter, queries may be raised for a response from School/ Faculty.</w:t>
                      </w:r>
                    </w:p>
                    <w:p w14:paraId="1CFA2BFC" w14:textId="77777777" w:rsidR="00F12BFA" w:rsidRDefault="00F12BFA" w:rsidP="00F12BFA">
                      <w:pPr>
                        <w:spacing w:after="0" w:line="240" w:lineRule="auto"/>
                        <w:jc w:val="both"/>
                      </w:pPr>
                    </w:p>
                    <w:p w14:paraId="44761FC3" w14:textId="77777777" w:rsidR="00F12BFA" w:rsidRDefault="00F12BFA" w:rsidP="00F12BFA"/>
                  </w:txbxContent>
                </v:textbox>
                <w10:wrap type="square" anchorx="margin"/>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11390C3B" wp14:editId="5496F033">
                <wp:simplePos x="0" y="0"/>
                <wp:positionH relativeFrom="column">
                  <wp:posOffset>3057525</wp:posOffset>
                </wp:positionH>
                <wp:positionV relativeFrom="paragraph">
                  <wp:posOffset>1454785</wp:posOffset>
                </wp:positionV>
                <wp:extent cx="238125" cy="276225"/>
                <wp:effectExtent l="19050" t="0" r="28575" b="47625"/>
                <wp:wrapNone/>
                <wp:docPr id="27" name="Down Arrow 27"/>
                <wp:cNvGraphicFramePr/>
                <a:graphic xmlns:a="http://schemas.openxmlformats.org/drawingml/2006/main">
                  <a:graphicData uri="http://schemas.microsoft.com/office/word/2010/wordprocessingShape">
                    <wps:wsp>
                      <wps:cNvSpPr/>
                      <wps:spPr>
                        <a:xfrm>
                          <a:off x="0" y="0"/>
                          <a:ext cx="238125"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E96F2" id="Down Arrow 27" o:spid="_x0000_s1026" type="#_x0000_t67" style="position:absolute;margin-left:240.75pt;margin-top:114.55pt;width:18.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" adj="12290" fillcolor="#5b9bd5" strokecolor="#41719c" strokeweight="1pt"/>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3D89BA48" wp14:editId="67BC2941">
                <wp:simplePos x="0" y="0"/>
                <wp:positionH relativeFrom="column">
                  <wp:posOffset>6819265</wp:posOffset>
                </wp:positionH>
                <wp:positionV relativeFrom="paragraph">
                  <wp:posOffset>141605</wp:posOffset>
                </wp:positionV>
                <wp:extent cx="161925" cy="295275"/>
                <wp:effectExtent l="19050" t="0" r="28575" b="47625"/>
                <wp:wrapNone/>
                <wp:docPr id="26" name="Down Arrow 26"/>
                <wp:cNvGraphicFramePr/>
                <a:graphic xmlns:a="http://schemas.openxmlformats.org/drawingml/2006/main">
                  <a:graphicData uri="http://schemas.microsoft.com/office/word/2010/wordprocessingShape">
                    <wps:wsp>
                      <wps:cNvSpPr/>
                      <wps:spPr>
                        <a:xfrm>
                          <a:off x="0" y="0"/>
                          <a:ext cx="161925" cy="2952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C060" id="Down Arrow 26" o:spid="_x0000_s1026" type="#_x0000_t67" style="position:absolute;margin-left:536.95pt;margin-top:11.15pt;width:12.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" adj="15677" fillcolor="#5b9bd5" strokecolor="#41719c" strokeweight="1pt"/>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0FACA94B" wp14:editId="60E2052A">
                <wp:simplePos x="0" y="0"/>
                <wp:positionH relativeFrom="column">
                  <wp:posOffset>2324100</wp:posOffset>
                </wp:positionH>
                <wp:positionV relativeFrom="paragraph">
                  <wp:posOffset>1755140</wp:posOffset>
                </wp:positionV>
                <wp:extent cx="4505325" cy="6286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28650"/>
                        </a:xfrm>
                        <a:prstGeom prst="rect">
                          <a:avLst/>
                        </a:prstGeom>
                        <a:solidFill>
                          <a:srgbClr val="FFFFFF"/>
                        </a:solidFill>
                        <a:ln w="9525">
                          <a:solidFill>
                            <a:srgbClr val="000000"/>
                          </a:solidFill>
                          <a:miter lim="800000"/>
                          <a:headEnd/>
                          <a:tailEnd/>
                        </a:ln>
                      </wps:spPr>
                      <wps:txbx>
                        <w:txbxContent>
                          <w:p w14:paraId="274A3EDB" w14:textId="1897F4F3" w:rsidR="00F12BFA" w:rsidRPr="00435B4E" w:rsidRDefault="00BF195A" w:rsidP="00F12BFA">
                            <w:pPr>
                              <w:spacing w:after="0" w:line="240" w:lineRule="auto"/>
                              <w:jc w:val="center"/>
                              <w:rPr>
                                <w:b/>
                              </w:rPr>
                            </w:pPr>
                            <w:r>
                              <w:rPr>
                                <w:b/>
                              </w:rPr>
                              <w:t>Education Committee Quality and Standards</w:t>
                            </w:r>
                            <w:r w:rsidR="00F12BFA" w:rsidRPr="00A44F77">
                              <w:rPr>
                                <w:b/>
                              </w:rPr>
                              <w:t xml:space="preserve"> Consideration and </w:t>
                            </w:r>
                            <w:r>
                              <w:rPr>
                                <w:b/>
                              </w:rPr>
                              <w:t>Approval</w:t>
                            </w:r>
                            <w:r w:rsidRPr="00A44F77">
                              <w:rPr>
                                <w:i/>
                              </w:rPr>
                              <w:t xml:space="preserve"> </w:t>
                            </w:r>
                          </w:p>
                          <w:p w14:paraId="665A3178" w14:textId="77777777" w:rsidR="00F12BFA" w:rsidRDefault="00F12BFA" w:rsidP="00F12BFA">
                            <w:pPr>
                              <w:pStyle w:val="ListParagraph"/>
                              <w:numPr>
                                <w:ilvl w:val="0"/>
                                <w:numId w:val="13"/>
                              </w:numPr>
                              <w:spacing w:after="0"/>
                            </w:pPr>
                            <w:r>
                              <w:t>Written Submission (including requests for regulatory concession)</w:t>
                            </w:r>
                          </w:p>
                          <w:p w14:paraId="2D28C799" w14:textId="77777777" w:rsidR="00F12BFA" w:rsidRDefault="00F12BFA" w:rsidP="00F12BFA">
                            <w:pPr>
                              <w:pStyle w:val="ListParagraph"/>
                              <w:numPr>
                                <w:ilvl w:val="0"/>
                                <w:numId w:val="13"/>
                              </w:numPr>
                              <w:spacing w:after="0"/>
                            </w:pPr>
                            <w:r>
                              <w:t>Draft MOA</w:t>
                            </w:r>
                          </w:p>
                          <w:p w14:paraId="107E0DDB" w14:textId="77777777" w:rsidR="00F12BFA" w:rsidRDefault="00F12BFA" w:rsidP="00F12BF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CA94B" id="_x0000_t202" coordsize="21600,21600" o:spt="202" path="m,l,21600r21600,l21600,xe">
                <v:stroke joinstyle="miter"/>
                <v:path gradientshapeok="t" o:connecttype="rect"/>
              </v:shapetype>
              <v:shape id="_x0000_s1033" type="#_x0000_t202" style="position:absolute;margin-left:183pt;margin-top:138.2pt;width:354.7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">
                <v:textbox>
                  <w:txbxContent>
                    <w:p w14:paraId="274A3EDB" w14:textId="1897F4F3" w:rsidR="00F12BFA" w:rsidRPr="00435B4E" w:rsidRDefault="00BF195A" w:rsidP="00F12BFA">
                      <w:pPr>
                        <w:spacing w:after="0" w:line="240" w:lineRule="auto"/>
                        <w:jc w:val="center"/>
                        <w:rPr>
                          <w:b/>
                        </w:rPr>
                      </w:pPr>
                      <w:r>
                        <w:rPr>
                          <w:b/>
                        </w:rPr>
                        <w:t>Education Committee Quality and Standards</w:t>
                      </w:r>
                      <w:r w:rsidR="00F12BFA" w:rsidRPr="00A44F77">
                        <w:rPr>
                          <w:b/>
                        </w:rPr>
                        <w:t xml:space="preserve"> Consideration and </w:t>
                      </w:r>
                      <w:r>
                        <w:rPr>
                          <w:b/>
                        </w:rPr>
                        <w:t>Approval</w:t>
                      </w:r>
                      <w:r w:rsidRPr="00A44F77">
                        <w:rPr>
                          <w:i/>
                        </w:rPr>
                        <w:t xml:space="preserve"> </w:t>
                      </w:r>
                    </w:p>
                    <w:p w14:paraId="665A3178" w14:textId="77777777" w:rsidR="00F12BFA" w:rsidRDefault="00F12BFA" w:rsidP="00F12BFA">
                      <w:pPr>
                        <w:pStyle w:val="ListParagraph"/>
                        <w:numPr>
                          <w:ilvl w:val="0"/>
                          <w:numId w:val="13"/>
                        </w:numPr>
                        <w:spacing w:after="0"/>
                      </w:pPr>
                      <w:r>
                        <w:t>Written Submission (including requests for regulatory concession)</w:t>
                      </w:r>
                    </w:p>
                    <w:p w14:paraId="2D28C799" w14:textId="77777777" w:rsidR="00F12BFA" w:rsidRDefault="00F12BFA" w:rsidP="00F12BFA">
                      <w:pPr>
                        <w:pStyle w:val="ListParagraph"/>
                        <w:numPr>
                          <w:ilvl w:val="0"/>
                          <w:numId w:val="13"/>
                        </w:numPr>
                        <w:spacing w:after="0"/>
                      </w:pPr>
                      <w:r>
                        <w:t>Draft MOA</w:t>
                      </w:r>
                    </w:p>
                    <w:p w14:paraId="107E0DDB" w14:textId="77777777" w:rsidR="00F12BFA" w:rsidRDefault="00F12BFA" w:rsidP="00F12BFA">
                      <w:pPr>
                        <w:jc w:val="center"/>
                      </w:pPr>
                    </w:p>
                  </w:txbxContent>
                </v:textbox>
                <w10:wrap type="square"/>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30225181" wp14:editId="2F9D9E8D">
                <wp:simplePos x="0" y="0"/>
                <wp:positionH relativeFrom="column">
                  <wp:posOffset>5495925</wp:posOffset>
                </wp:positionH>
                <wp:positionV relativeFrom="paragraph">
                  <wp:posOffset>1474470</wp:posOffset>
                </wp:positionV>
                <wp:extent cx="238125" cy="257175"/>
                <wp:effectExtent l="19050" t="0" r="28575" b="47625"/>
                <wp:wrapNone/>
                <wp:docPr id="28" name="Down Arrow 28"/>
                <wp:cNvGraphicFramePr/>
                <a:graphic xmlns:a="http://schemas.openxmlformats.org/drawingml/2006/main">
                  <a:graphicData uri="http://schemas.microsoft.com/office/word/2010/wordprocessingShape">
                    <wps:wsp>
                      <wps:cNvSpPr/>
                      <wps:spPr>
                        <a:xfrm>
                          <a:off x="0" y="0"/>
                          <a:ext cx="238125" cy="257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3ED99" id="Down Arrow 28" o:spid="_x0000_s1026" type="#_x0000_t67" style="position:absolute;margin-left:432.75pt;margin-top:116.1pt;width:18.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" adj="11600" fillcolor="#5b9bd5" strokecolor="#41719c" strokeweight="1pt"/>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5408" behindDoc="0" locked="0" layoutInCell="1" allowOverlap="1" wp14:anchorId="4CD85526" wp14:editId="2247690D">
                <wp:simplePos x="0" y="0"/>
                <wp:positionH relativeFrom="margin">
                  <wp:posOffset>1390650</wp:posOffset>
                </wp:positionH>
                <wp:positionV relativeFrom="paragraph">
                  <wp:posOffset>436245</wp:posOffset>
                </wp:positionV>
                <wp:extent cx="3533775" cy="10287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028700"/>
                        </a:xfrm>
                        <a:prstGeom prst="rect">
                          <a:avLst/>
                        </a:prstGeom>
                        <a:solidFill>
                          <a:srgbClr val="FFFFFF"/>
                        </a:solidFill>
                        <a:ln w="9525">
                          <a:solidFill>
                            <a:srgbClr val="000000"/>
                          </a:solidFill>
                          <a:miter lim="800000"/>
                          <a:headEnd/>
                          <a:tailEnd/>
                        </a:ln>
                      </wps:spPr>
                      <wps:txbx>
                        <w:txbxContent>
                          <w:p w14:paraId="4EE632CB" w14:textId="77777777" w:rsidR="00F12BFA" w:rsidRPr="00A44F77" w:rsidRDefault="00F12BFA" w:rsidP="00F12BFA">
                            <w:pPr>
                              <w:spacing w:after="0" w:line="240" w:lineRule="auto"/>
                              <w:jc w:val="center"/>
                              <w:rPr>
                                <w:b/>
                              </w:rPr>
                            </w:pPr>
                            <w:r w:rsidRPr="00A44F77">
                              <w:rPr>
                                <w:b/>
                              </w:rPr>
                              <w:t>Faculty / School</w:t>
                            </w:r>
                          </w:p>
                          <w:p w14:paraId="70378456" w14:textId="77777777" w:rsidR="00F12BFA" w:rsidRDefault="00F12BFA" w:rsidP="00F12BFA">
                            <w:pPr>
                              <w:pStyle w:val="ListParagraph"/>
                              <w:numPr>
                                <w:ilvl w:val="0"/>
                                <w:numId w:val="13"/>
                              </w:numPr>
                              <w:spacing w:after="0" w:line="240" w:lineRule="auto"/>
                            </w:pPr>
                            <w:r>
                              <w:t>Written Submission prepared with appropriate input from Professional Support Services and Partner</w:t>
                            </w:r>
                          </w:p>
                          <w:p w14:paraId="1CDCDB58" w14:textId="77777777" w:rsidR="00F12BFA" w:rsidRDefault="00F12BFA" w:rsidP="00F12BFA">
                            <w:pPr>
                              <w:pStyle w:val="ListParagraph"/>
                              <w:numPr>
                                <w:ilvl w:val="0"/>
                                <w:numId w:val="13"/>
                              </w:numPr>
                              <w:spacing w:after="0" w:line="240" w:lineRule="auto"/>
                            </w:pPr>
                            <w:r>
                              <w:t>Request(s) for regulatory concessions included where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85526" id="_x0000_s1035" type="#_x0000_t202" style="position:absolute;margin-left:109.5pt;margin-top:34.35pt;width:278.25pt;height:8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">
                <v:textbox>
                  <w:txbxContent>
                    <w:p w14:paraId="4EE632CB" w14:textId="77777777" w:rsidR="00F12BFA" w:rsidRPr="00A44F77" w:rsidRDefault="00F12BFA" w:rsidP="00F12BFA">
                      <w:pPr>
                        <w:spacing w:after="0" w:line="240" w:lineRule="auto"/>
                        <w:jc w:val="center"/>
                        <w:rPr>
                          <w:b/>
                        </w:rPr>
                      </w:pPr>
                      <w:r w:rsidRPr="00A44F77">
                        <w:rPr>
                          <w:b/>
                        </w:rPr>
                        <w:t>Faculty / School</w:t>
                      </w:r>
                    </w:p>
                    <w:p w14:paraId="70378456" w14:textId="77777777" w:rsidR="00F12BFA" w:rsidRDefault="00F12BFA" w:rsidP="00F12BFA">
                      <w:pPr>
                        <w:pStyle w:val="ListParagraph"/>
                        <w:numPr>
                          <w:ilvl w:val="0"/>
                          <w:numId w:val="13"/>
                        </w:numPr>
                        <w:spacing w:after="0" w:line="240" w:lineRule="auto"/>
                      </w:pPr>
                      <w:r>
                        <w:t>Written Submission prepared with appropriate input from Professional Support Services and Partner</w:t>
                      </w:r>
                    </w:p>
                    <w:p w14:paraId="1CDCDB58" w14:textId="77777777" w:rsidR="00F12BFA" w:rsidRDefault="00F12BFA" w:rsidP="00F12BFA">
                      <w:pPr>
                        <w:pStyle w:val="ListParagraph"/>
                        <w:numPr>
                          <w:ilvl w:val="0"/>
                          <w:numId w:val="13"/>
                        </w:numPr>
                        <w:spacing w:after="0" w:line="240" w:lineRule="auto"/>
                      </w:pPr>
                      <w:r>
                        <w:t>Request(s) for regulatory concessions included where appropriate</w:t>
                      </w:r>
                    </w:p>
                  </w:txbxContent>
                </v:textbox>
                <w10:wrap type="square" anchorx="margin"/>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2895CDD3" wp14:editId="1605D0AD">
                <wp:simplePos x="0" y="0"/>
                <wp:positionH relativeFrom="column">
                  <wp:posOffset>3057525</wp:posOffset>
                </wp:positionH>
                <wp:positionV relativeFrom="paragraph">
                  <wp:posOffset>151130</wp:posOffset>
                </wp:positionV>
                <wp:extent cx="171450" cy="285750"/>
                <wp:effectExtent l="19050" t="0" r="19050" b="38100"/>
                <wp:wrapNone/>
                <wp:docPr id="25" name="Down Arrow 25"/>
                <wp:cNvGraphicFramePr/>
                <a:graphic xmlns:a="http://schemas.openxmlformats.org/drawingml/2006/main">
                  <a:graphicData uri="http://schemas.microsoft.com/office/word/2010/wordprocessingShape">
                    <wps:wsp>
                      <wps:cNvSpPr/>
                      <wps:spPr>
                        <a:xfrm>
                          <a:off x="0" y="0"/>
                          <a:ext cx="171450" cy="285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62AC6" id="Down Arrow 25" o:spid="_x0000_s1026" type="#_x0000_t67" style="position:absolute;margin-left:240.75pt;margin-top:11.9pt;width:13.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" adj="15120" fillcolor="#5b9bd5" strokecolor="#41719c" strokeweight="1pt"/>
            </w:pict>
          </mc:Fallback>
        </mc:AlternateContent>
      </w:r>
    </w:p>
    <w:p w14:paraId="50D4DC22" w14:textId="5268E931" w:rsidR="00F06A70"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45720" distB="45720" distL="114300" distR="114300" simplePos="0" relativeHeight="251679744" behindDoc="0" locked="0" layoutInCell="1" allowOverlap="1" wp14:anchorId="42E5D5E9" wp14:editId="6A63549C">
                <wp:simplePos x="0" y="0"/>
                <wp:positionH relativeFrom="page">
                  <wp:posOffset>304800</wp:posOffset>
                </wp:positionH>
                <wp:positionV relativeFrom="paragraph">
                  <wp:posOffset>1376680</wp:posOffset>
                </wp:positionV>
                <wp:extent cx="1638300" cy="6477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785AFB95" w14:textId="77777777" w:rsidR="00F12BFA" w:rsidRPr="00F52524" w:rsidRDefault="00F12BFA" w:rsidP="00F12BFA">
                            <w:pPr>
                              <w:jc w:val="center"/>
                              <w:rPr>
                                <w:b/>
                                <w:color w:val="FF0000"/>
                              </w:rPr>
                            </w:pPr>
                            <w:r>
                              <w:rPr>
                                <w:b/>
                                <w:color w:val="FF0000"/>
                              </w:rPr>
                              <w:t>STAGE 3</w:t>
                            </w:r>
                            <w:r w:rsidRPr="00F52524">
                              <w:rPr>
                                <w:b/>
                                <w:color w:val="FF0000"/>
                              </w:rPr>
                              <w:t xml:space="preserve"> –</w:t>
                            </w:r>
                            <w:r>
                              <w:rPr>
                                <w:b/>
                                <w:color w:val="FF0000"/>
                              </w:rPr>
                              <w:t xml:space="preserve"> UNIVERSITY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5D5E9" id="Text Box 5" o:spid="_x0000_s1036" type="#_x0000_t202" style="position:absolute;margin-left:24pt;margin-top:108.4pt;width:129pt;height:51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" fillcolor="window" strokecolor="#ed7d31" strokeweight="1pt">
                <v:textbox>
                  <w:txbxContent>
                    <w:p w14:paraId="785AFB95" w14:textId="77777777" w:rsidR="00F12BFA" w:rsidRPr="00F52524" w:rsidRDefault="00F12BFA" w:rsidP="00F12BFA">
                      <w:pPr>
                        <w:jc w:val="center"/>
                        <w:rPr>
                          <w:b/>
                          <w:color w:val="FF0000"/>
                        </w:rPr>
                      </w:pPr>
                      <w:r>
                        <w:rPr>
                          <w:b/>
                          <w:color w:val="FF0000"/>
                        </w:rPr>
                        <w:t>STAGE 3</w:t>
                      </w:r>
                      <w:r w:rsidRPr="00F52524">
                        <w:rPr>
                          <w:b/>
                          <w:color w:val="FF0000"/>
                        </w:rPr>
                        <w:t xml:space="preserve"> –</w:t>
                      </w:r>
                      <w:r>
                        <w:rPr>
                          <w:b/>
                          <w:color w:val="FF0000"/>
                        </w:rPr>
                        <w:t xml:space="preserve"> UNIVERSITY APPROVAL</w:t>
                      </w:r>
                    </w:p>
                  </w:txbxContent>
                </v:textbox>
                <w10:wrap type="square" anchorx="page"/>
              </v:shape>
            </w:pict>
          </mc:Fallback>
        </mc:AlternateContent>
      </w:r>
    </w:p>
    <w:p w14:paraId="4174BE58" w14:textId="0AA4B03E" w:rsidR="004F299A" w:rsidRPr="00F12BFA" w:rsidRDefault="004F299A" w:rsidP="00F12BFA">
      <w:pPr>
        <w:spacing w:line="360" w:lineRule="auto"/>
        <w:rPr>
          <w:rFonts w:ascii="Arial" w:hAnsi="Arial" w:cs="Arial"/>
          <w:sz w:val="24"/>
          <w:szCs w:val="24"/>
        </w:rPr>
      </w:pPr>
    </w:p>
    <w:p w14:paraId="6B09E993" w14:textId="468EBE83" w:rsidR="00F12BFA" w:rsidRPr="00F12BFA" w:rsidRDefault="00BF195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6F217778" wp14:editId="1EA6135C">
                <wp:simplePos x="0" y="0"/>
                <wp:positionH relativeFrom="page">
                  <wp:posOffset>5231765</wp:posOffset>
                </wp:positionH>
                <wp:positionV relativeFrom="paragraph">
                  <wp:posOffset>358140</wp:posOffset>
                </wp:positionV>
                <wp:extent cx="240030" cy="160655"/>
                <wp:effectExtent l="38100" t="0" r="26670" b="29845"/>
                <wp:wrapNone/>
                <wp:docPr id="30" name="Down Arrow 30"/>
                <wp:cNvGraphicFramePr/>
                <a:graphic xmlns:a="http://schemas.openxmlformats.org/drawingml/2006/main">
                  <a:graphicData uri="http://schemas.microsoft.com/office/word/2010/wordprocessingShape">
                    <wps:wsp>
                      <wps:cNvSpPr/>
                      <wps:spPr>
                        <a:xfrm>
                          <a:off x="0" y="0"/>
                          <a:ext cx="240030" cy="16065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8CB22" id="Down Arrow 30" o:spid="_x0000_s1026" type="#_x0000_t67" style="position:absolute;margin-left:411.95pt;margin-top:28.2pt;width:18.9pt;height:12.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" adj="10800" fillcolor="#5b9bd5" strokecolor="#41719c" strokeweight="1pt">
                <w10:wrap anchorx="page"/>
              </v:shape>
            </w:pict>
          </mc:Fallback>
        </mc:AlternateContent>
      </w:r>
      <w:r w:rsidR="00F12BFA" w:rsidRPr="00F12BFA">
        <w:rPr>
          <w:rFonts w:ascii="Arial" w:hAnsi="Arial" w:cs="Arial"/>
          <w:noProof/>
          <w:sz w:val="24"/>
          <w:szCs w:val="24"/>
          <w:lang w:eastAsia="en-GB"/>
        </w:rPr>
        <mc:AlternateContent>
          <mc:Choice Requires="wps">
            <w:drawing>
              <wp:anchor distT="45720" distB="45720" distL="114300" distR="114300" simplePos="0" relativeHeight="251680768" behindDoc="0" locked="0" layoutInCell="1" allowOverlap="1" wp14:anchorId="2B893F1D" wp14:editId="48EA36D0">
                <wp:simplePos x="0" y="0"/>
                <wp:positionH relativeFrom="page">
                  <wp:posOffset>266700</wp:posOffset>
                </wp:positionH>
                <wp:positionV relativeFrom="paragraph">
                  <wp:posOffset>415925</wp:posOffset>
                </wp:positionV>
                <wp:extent cx="1638300" cy="64770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02AD650B" w14:textId="77777777" w:rsidR="00F12BFA" w:rsidRPr="00F52524" w:rsidRDefault="00F12BFA" w:rsidP="00F12BFA">
                            <w:pPr>
                              <w:jc w:val="center"/>
                              <w:rPr>
                                <w:b/>
                                <w:color w:val="FF0000"/>
                              </w:rPr>
                            </w:pPr>
                            <w:r>
                              <w:rPr>
                                <w:b/>
                                <w:color w:val="FF0000"/>
                              </w:rPr>
                              <w:t>STAGE 4</w:t>
                            </w:r>
                            <w:r w:rsidRPr="00F52524">
                              <w:rPr>
                                <w:b/>
                                <w:color w:val="FF0000"/>
                              </w:rPr>
                              <w:t xml:space="preserve"> –</w:t>
                            </w:r>
                            <w:r>
                              <w:rPr>
                                <w:b/>
                                <w:color w:val="FF0000"/>
                              </w:rPr>
                              <w:t xml:space="preserve"> MOA SIGNATURE AND 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93F1D" id="Text Box 7" o:spid="_x0000_s1037" type="#_x0000_t202" style="position:absolute;margin-left:21pt;margin-top:32.75pt;width:129pt;height:51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" fillcolor="window" strokecolor="#ed7d31" strokeweight="1pt">
                <v:textbox>
                  <w:txbxContent>
                    <w:p w14:paraId="02AD650B" w14:textId="77777777" w:rsidR="00F12BFA" w:rsidRPr="00F52524" w:rsidRDefault="00F12BFA" w:rsidP="00F12BFA">
                      <w:pPr>
                        <w:jc w:val="center"/>
                        <w:rPr>
                          <w:b/>
                          <w:color w:val="FF0000"/>
                        </w:rPr>
                      </w:pPr>
                      <w:r>
                        <w:rPr>
                          <w:b/>
                          <w:color w:val="FF0000"/>
                        </w:rPr>
                        <w:t>STAGE 4</w:t>
                      </w:r>
                      <w:r w:rsidRPr="00F52524">
                        <w:rPr>
                          <w:b/>
                          <w:color w:val="FF0000"/>
                        </w:rPr>
                        <w:t xml:space="preserve"> –</w:t>
                      </w:r>
                      <w:r>
                        <w:rPr>
                          <w:b/>
                          <w:color w:val="FF0000"/>
                        </w:rPr>
                        <w:t xml:space="preserve"> MOA SIGNATURE AND IMPLEMENTATION</w:t>
                      </w:r>
                    </w:p>
                  </w:txbxContent>
                </v:textbox>
                <w10:wrap type="square" anchorx="page"/>
              </v:shape>
            </w:pict>
          </mc:Fallback>
        </mc:AlternateContent>
      </w:r>
    </w:p>
    <w:p w14:paraId="5D1C0366" w14:textId="172F6882" w:rsidR="00F12BFA" w:rsidRPr="00F12BFA" w:rsidRDefault="00BF195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45720" distB="45720" distL="114300" distR="114300" simplePos="0" relativeHeight="251667456" behindDoc="0" locked="0" layoutInCell="1" allowOverlap="1" wp14:anchorId="7CAAC7FB" wp14:editId="5D43E9DD">
                <wp:simplePos x="0" y="0"/>
                <wp:positionH relativeFrom="page">
                  <wp:posOffset>3210973</wp:posOffset>
                </wp:positionH>
                <wp:positionV relativeFrom="paragraph">
                  <wp:posOffset>201042</wp:posOffset>
                </wp:positionV>
                <wp:extent cx="4505325" cy="6191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19125"/>
                        </a:xfrm>
                        <a:prstGeom prst="rect">
                          <a:avLst/>
                        </a:prstGeom>
                        <a:solidFill>
                          <a:srgbClr val="FFFFFF"/>
                        </a:solidFill>
                        <a:ln w="9525">
                          <a:solidFill>
                            <a:srgbClr val="000000"/>
                          </a:solidFill>
                          <a:miter lim="800000"/>
                          <a:headEnd/>
                          <a:tailEnd/>
                        </a:ln>
                      </wps:spPr>
                      <wps:txbx>
                        <w:txbxContent>
                          <w:p w14:paraId="510A0B5F" w14:textId="77777777" w:rsidR="00F12BFA" w:rsidRPr="00A44F77" w:rsidRDefault="00F12BFA" w:rsidP="00F12BFA">
                            <w:pPr>
                              <w:spacing w:after="0" w:line="240" w:lineRule="auto"/>
                              <w:jc w:val="center"/>
                              <w:rPr>
                                <w:b/>
                              </w:rPr>
                            </w:pPr>
                            <w:r w:rsidRPr="00A44F77">
                              <w:rPr>
                                <w:b/>
                              </w:rPr>
                              <w:t>Academic Affairs</w:t>
                            </w:r>
                          </w:p>
                          <w:p w14:paraId="09631415" w14:textId="77777777" w:rsidR="00F12BFA" w:rsidRDefault="00F12BFA" w:rsidP="00F12BFA">
                            <w:pPr>
                              <w:pStyle w:val="ListParagraph"/>
                              <w:numPr>
                                <w:ilvl w:val="0"/>
                                <w:numId w:val="14"/>
                              </w:numPr>
                              <w:spacing w:after="0" w:line="240" w:lineRule="auto"/>
                            </w:pPr>
                            <w:r>
                              <w:t>Faculty Notification of Outcome</w:t>
                            </w:r>
                          </w:p>
                          <w:p w14:paraId="39062892" w14:textId="77777777" w:rsidR="00F12BFA" w:rsidRDefault="00F12BFA" w:rsidP="00F12BFA">
                            <w:pPr>
                              <w:pStyle w:val="ListParagraph"/>
                              <w:numPr>
                                <w:ilvl w:val="0"/>
                                <w:numId w:val="14"/>
                              </w:numPr>
                              <w:spacing w:after="0" w:line="240" w:lineRule="auto"/>
                            </w:pPr>
                            <w:r>
                              <w:t>MOA Finalisation and Signature</w:t>
                            </w:r>
                          </w:p>
                          <w:p w14:paraId="3C4F32B2" w14:textId="77777777" w:rsidR="00F12BFA" w:rsidRDefault="00F12BFA" w:rsidP="00F12BFA"/>
                          <w:p w14:paraId="45589F58" w14:textId="77777777" w:rsidR="00F12BFA" w:rsidRDefault="00F12BFA" w:rsidP="00F12BF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AC7FB" id="_x0000_s1037" type="#_x0000_t202" style="position:absolute;margin-left:252.85pt;margin-top:15.85pt;width:354.75pt;height:48.7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">
                <v:textbox>
                  <w:txbxContent>
                    <w:p w14:paraId="510A0B5F" w14:textId="77777777" w:rsidR="00F12BFA" w:rsidRPr="00A44F77" w:rsidRDefault="00F12BFA" w:rsidP="00F12BFA">
                      <w:pPr>
                        <w:spacing w:after="0" w:line="240" w:lineRule="auto"/>
                        <w:jc w:val="center"/>
                        <w:rPr>
                          <w:b/>
                        </w:rPr>
                      </w:pPr>
                      <w:r w:rsidRPr="00A44F77">
                        <w:rPr>
                          <w:b/>
                        </w:rPr>
                        <w:t>Academic Affairs</w:t>
                      </w:r>
                    </w:p>
                    <w:p w14:paraId="09631415" w14:textId="77777777" w:rsidR="00F12BFA" w:rsidRDefault="00F12BFA" w:rsidP="00F12BFA">
                      <w:pPr>
                        <w:pStyle w:val="ListParagraph"/>
                        <w:numPr>
                          <w:ilvl w:val="0"/>
                          <w:numId w:val="14"/>
                        </w:numPr>
                        <w:spacing w:after="0" w:line="240" w:lineRule="auto"/>
                      </w:pPr>
                      <w:r>
                        <w:t>Faculty Notification of Outcome</w:t>
                      </w:r>
                    </w:p>
                    <w:p w14:paraId="39062892" w14:textId="77777777" w:rsidR="00F12BFA" w:rsidRDefault="00F12BFA" w:rsidP="00F12BFA">
                      <w:pPr>
                        <w:pStyle w:val="ListParagraph"/>
                        <w:numPr>
                          <w:ilvl w:val="0"/>
                          <w:numId w:val="14"/>
                        </w:numPr>
                        <w:spacing w:after="0" w:line="240" w:lineRule="auto"/>
                      </w:pPr>
                      <w:r>
                        <w:t>MOA Finalisation and Signature</w:t>
                      </w:r>
                    </w:p>
                    <w:p w14:paraId="3C4F32B2" w14:textId="77777777" w:rsidR="00F12BFA" w:rsidRDefault="00F12BFA" w:rsidP="00F12BFA"/>
                    <w:p w14:paraId="45589F58" w14:textId="77777777" w:rsidR="00F12BFA" w:rsidRDefault="00F12BFA" w:rsidP="00F12BFA">
                      <w:pPr>
                        <w:jc w:val="center"/>
                      </w:pPr>
                    </w:p>
                  </w:txbxContent>
                </v:textbox>
                <w10:wrap type="square" anchorx="page"/>
              </v:shape>
            </w:pict>
          </mc:Fallback>
        </mc:AlternateContent>
      </w:r>
    </w:p>
    <w:p w14:paraId="296943B1" w14:textId="30698E2B" w:rsidR="00F12BFA" w:rsidRPr="00F12BFA" w:rsidRDefault="00BF195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38879F4B" wp14:editId="5294E719">
                <wp:simplePos x="0" y="0"/>
                <wp:positionH relativeFrom="margin">
                  <wp:align>center</wp:align>
                </wp:positionH>
                <wp:positionV relativeFrom="paragraph">
                  <wp:posOffset>452334</wp:posOffset>
                </wp:positionV>
                <wp:extent cx="240030" cy="160655"/>
                <wp:effectExtent l="38100" t="0" r="26670" b="29845"/>
                <wp:wrapNone/>
                <wp:docPr id="289" name="Down Arrow 289"/>
                <wp:cNvGraphicFramePr/>
                <a:graphic xmlns:a="http://schemas.openxmlformats.org/drawingml/2006/main">
                  <a:graphicData uri="http://schemas.microsoft.com/office/word/2010/wordprocessingShape">
                    <wps:wsp>
                      <wps:cNvSpPr/>
                      <wps:spPr>
                        <a:xfrm>
                          <a:off x="0" y="0"/>
                          <a:ext cx="240030" cy="16065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B547E" id="Down Arrow 289" o:spid="_x0000_s1026" type="#_x0000_t67" style="position:absolute;margin-left:0;margin-top:35.6pt;width:18.9pt;height:12.6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" adj="10800" fillcolor="#5b9bd5" strokecolor="#41719c" strokeweight="1pt">
                <w10:wrap anchorx="margin"/>
              </v:shape>
            </w:pict>
          </mc:Fallback>
        </mc:AlternateContent>
      </w:r>
    </w:p>
    <w:p w14:paraId="035024B5" w14:textId="5C7FCF07" w:rsidR="00F12BFA" w:rsidRPr="00F12BFA" w:rsidRDefault="00BF195A" w:rsidP="00F12BFA">
      <w:pPr>
        <w:spacing w:line="360" w:lineRule="auto"/>
        <w:rPr>
          <w:rFonts w:ascii="Arial" w:hAnsi="Arial" w:cs="Arial"/>
          <w:sz w:val="24"/>
          <w:szCs w:val="24"/>
        </w:rPr>
      </w:pPr>
      <w:r w:rsidRPr="00F12BFA">
        <w:rPr>
          <w:rFonts w:ascii="Arial" w:hAnsi="Arial" w:cs="Arial"/>
          <w:noProof/>
          <w:sz w:val="24"/>
          <w:szCs w:val="24"/>
          <w:lang w:eastAsia="en-GB"/>
        </w:rPr>
        <w:lastRenderedPageBreak/>
        <mc:AlternateContent>
          <mc:Choice Requires="wps">
            <w:drawing>
              <wp:anchor distT="45720" distB="45720" distL="114300" distR="114300" simplePos="0" relativeHeight="251684864" behindDoc="0" locked="0" layoutInCell="1" allowOverlap="1" wp14:anchorId="3A1CFCC3" wp14:editId="71385D2F">
                <wp:simplePos x="0" y="0"/>
                <wp:positionH relativeFrom="margin">
                  <wp:align>right</wp:align>
                </wp:positionH>
                <wp:positionV relativeFrom="paragraph">
                  <wp:posOffset>0</wp:posOffset>
                </wp:positionV>
                <wp:extent cx="8877300" cy="1000125"/>
                <wp:effectExtent l="0" t="0" r="19050" b="2857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0" cy="1000125"/>
                        </a:xfrm>
                        <a:prstGeom prst="rect">
                          <a:avLst/>
                        </a:prstGeom>
                        <a:solidFill>
                          <a:srgbClr val="FFFFFF"/>
                        </a:solidFill>
                        <a:ln w="9525">
                          <a:solidFill>
                            <a:srgbClr val="000000"/>
                          </a:solidFill>
                          <a:miter lim="800000"/>
                          <a:headEnd/>
                          <a:tailEnd/>
                        </a:ln>
                      </wps:spPr>
                      <wps:txbx>
                        <w:txbxContent>
                          <w:p w14:paraId="20A8DEFC" w14:textId="77777777" w:rsidR="00F12BFA" w:rsidRPr="00A44F77" w:rsidRDefault="00F12BFA" w:rsidP="00F12BFA">
                            <w:pPr>
                              <w:spacing w:after="0" w:line="240" w:lineRule="auto"/>
                              <w:jc w:val="center"/>
                              <w:rPr>
                                <w:b/>
                              </w:rPr>
                            </w:pPr>
                            <w:r>
                              <w:rPr>
                                <w:b/>
                              </w:rPr>
                              <w:t>Faculty / School</w:t>
                            </w:r>
                          </w:p>
                          <w:p w14:paraId="097F1BFA" w14:textId="77777777" w:rsidR="00F12BFA" w:rsidRDefault="00F12BFA" w:rsidP="00F12BFA">
                            <w:pPr>
                              <w:pStyle w:val="ListParagraph"/>
                              <w:numPr>
                                <w:ilvl w:val="0"/>
                                <w:numId w:val="14"/>
                              </w:numPr>
                              <w:tabs>
                                <w:tab w:val="num" w:pos="360"/>
                              </w:tabs>
                              <w:spacing w:after="0" w:line="240" w:lineRule="auto"/>
                              <w:ind w:left="720"/>
                            </w:pPr>
                            <w:r>
                              <w:t>Student Recruitment (</w:t>
                            </w:r>
                            <w:r w:rsidRPr="003C72A1">
                              <w:rPr>
                                <w:i/>
                              </w:rPr>
                              <w:t xml:space="preserve">NB: </w:t>
                            </w:r>
                            <w:r>
                              <w:rPr>
                                <w:i/>
                              </w:rPr>
                              <w:t>O</w:t>
                            </w:r>
                            <w:r w:rsidRPr="003C72A1">
                              <w:rPr>
                                <w:i/>
                              </w:rPr>
                              <w:t xml:space="preserve">pportunities can be advertised on approval of the arrangement by the RPC. </w:t>
                            </w:r>
                            <w:r>
                              <w:rPr>
                                <w:i/>
                              </w:rPr>
                              <w:t>D</w:t>
                            </w:r>
                            <w:r w:rsidRPr="00CC48F5">
                              <w:rPr>
                                <w:i/>
                              </w:rPr>
                              <w:t xml:space="preserve">ispensation to advertise/recruit any earlier </w:t>
                            </w:r>
                            <w:r>
                              <w:rPr>
                                <w:i/>
                              </w:rPr>
                              <w:t xml:space="preserve">would require </w:t>
                            </w:r>
                            <w:r w:rsidRPr="00CC48F5">
                              <w:rPr>
                                <w:i/>
                              </w:rPr>
                              <w:t>separate</w:t>
                            </w:r>
                            <w:r>
                              <w:rPr>
                                <w:i/>
                              </w:rPr>
                              <w:t xml:space="preserve"> approval </w:t>
                            </w:r>
                            <w:r w:rsidRPr="00CC48F5">
                              <w:rPr>
                                <w:i/>
                              </w:rPr>
                              <w:t xml:space="preserve">by the </w:t>
                            </w:r>
                            <w:r>
                              <w:rPr>
                                <w:i/>
                              </w:rPr>
                              <w:t xml:space="preserve">Chair of the RPC </w:t>
                            </w:r>
                            <w:r w:rsidRPr="00CC48F5">
                              <w:rPr>
                                <w:i/>
                              </w:rPr>
                              <w:t>on submission of a supporting rationale</w:t>
                            </w:r>
                            <w:r>
                              <w:t>).</w:t>
                            </w:r>
                          </w:p>
                          <w:p w14:paraId="6C6102A9" w14:textId="62B3BC8D" w:rsidR="00F12BFA" w:rsidRDefault="00F12BFA" w:rsidP="00F12BFA">
                            <w:pPr>
                              <w:pStyle w:val="ListParagraph"/>
                              <w:numPr>
                                <w:ilvl w:val="0"/>
                                <w:numId w:val="14"/>
                              </w:numPr>
                              <w:tabs>
                                <w:tab w:val="num" w:pos="360"/>
                              </w:tabs>
                              <w:spacing w:after="0" w:line="240" w:lineRule="auto"/>
                              <w:ind w:left="720"/>
                            </w:pPr>
                            <w:r>
                              <w:t xml:space="preserve">Individual Student Co-tutelle and Joint Supervisory Team agreed and signed off (including formal recognition of external supervisor by School Postgraduate Research Committee and Chair of </w:t>
                            </w:r>
                            <w:r w:rsidR="00EE55CD">
                              <w:t>ECQS</w:t>
                            </w:r>
                            <w:r>
                              <w:t>)</w:t>
                            </w:r>
                          </w:p>
                          <w:p w14:paraId="60AFFA1D" w14:textId="77777777" w:rsidR="00F12BFA" w:rsidRDefault="00F12BFA" w:rsidP="00F12BFA"/>
                          <w:p w14:paraId="5A1B19F4" w14:textId="77777777" w:rsidR="00F12BFA" w:rsidRDefault="00F12BFA" w:rsidP="00F12BF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CFCC3" id="_x0000_s1038" type="#_x0000_t202" style="position:absolute;margin-left:647.8pt;margin-top:0;width:699pt;height:78.7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">
                <v:textbox>
                  <w:txbxContent>
                    <w:p w14:paraId="20A8DEFC" w14:textId="77777777" w:rsidR="00F12BFA" w:rsidRPr="00A44F77" w:rsidRDefault="00F12BFA" w:rsidP="00F12BFA">
                      <w:pPr>
                        <w:spacing w:after="0" w:line="240" w:lineRule="auto"/>
                        <w:jc w:val="center"/>
                        <w:rPr>
                          <w:b/>
                        </w:rPr>
                      </w:pPr>
                      <w:r>
                        <w:rPr>
                          <w:b/>
                        </w:rPr>
                        <w:t>Faculty / School</w:t>
                      </w:r>
                    </w:p>
                    <w:p w14:paraId="097F1BFA" w14:textId="77777777" w:rsidR="00F12BFA" w:rsidRDefault="00F12BFA" w:rsidP="00F12BFA">
                      <w:pPr>
                        <w:pStyle w:val="ListParagraph"/>
                        <w:numPr>
                          <w:ilvl w:val="0"/>
                          <w:numId w:val="14"/>
                        </w:numPr>
                        <w:tabs>
                          <w:tab w:val="num" w:pos="360"/>
                        </w:tabs>
                        <w:spacing w:after="0" w:line="240" w:lineRule="auto"/>
                        <w:ind w:left="720"/>
                      </w:pPr>
                      <w:r>
                        <w:t>Student Recruitment (</w:t>
                      </w:r>
                      <w:r w:rsidRPr="003C72A1">
                        <w:rPr>
                          <w:i/>
                        </w:rPr>
                        <w:t xml:space="preserve">NB: </w:t>
                      </w:r>
                      <w:r>
                        <w:rPr>
                          <w:i/>
                        </w:rPr>
                        <w:t>O</w:t>
                      </w:r>
                      <w:r w:rsidRPr="003C72A1">
                        <w:rPr>
                          <w:i/>
                        </w:rPr>
                        <w:t xml:space="preserve">pportunities can be advertised on approval of the arrangement by the RPC. </w:t>
                      </w:r>
                      <w:r>
                        <w:rPr>
                          <w:i/>
                        </w:rPr>
                        <w:t>D</w:t>
                      </w:r>
                      <w:r w:rsidRPr="00CC48F5">
                        <w:rPr>
                          <w:i/>
                        </w:rPr>
                        <w:t xml:space="preserve">ispensation to advertise/recruit any earlier </w:t>
                      </w:r>
                      <w:r>
                        <w:rPr>
                          <w:i/>
                        </w:rPr>
                        <w:t xml:space="preserve">would require </w:t>
                      </w:r>
                      <w:r w:rsidRPr="00CC48F5">
                        <w:rPr>
                          <w:i/>
                        </w:rPr>
                        <w:t>separate</w:t>
                      </w:r>
                      <w:r>
                        <w:rPr>
                          <w:i/>
                        </w:rPr>
                        <w:t xml:space="preserve"> approval </w:t>
                      </w:r>
                      <w:r w:rsidRPr="00CC48F5">
                        <w:rPr>
                          <w:i/>
                        </w:rPr>
                        <w:t xml:space="preserve">by the </w:t>
                      </w:r>
                      <w:r>
                        <w:rPr>
                          <w:i/>
                        </w:rPr>
                        <w:t xml:space="preserve">Chair of the RPC </w:t>
                      </w:r>
                      <w:r w:rsidRPr="00CC48F5">
                        <w:rPr>
                          <w:i/>
                        </w:rPr>
                        <w:t>on submission of a supporting rationale</w:t>
                      </w:r>
                      <w:r>
                        <w:t>).</w:t>
                      </w:r>
                    </w:p>
                    <w:p w14:paraId="6C6102A9" w14:textId="62B3BC8D" w:rsidR="00F12BFA" w:rsidRDefault="00F12BFA" w:rsidP="00F12BFA">
                      <w:pPr>
                        <w:pStyle w:val="ListParagraph"/>
                        <w:numPr>
                          <w:ilvl w:val="0"/>
                          <w:numId w:val="14"/>
                        </w:numPr>
                        <w:tabs>
                          <w:tab w:val="num" w:pos="360"/>
                        </w:tabs>
                        <w:spacing w:after="0" w:line="240" w:lineRule="auto"/>
                        <w:ind w:left="720"/>
                      </w:pPr>
                      <w:r>
                        <w:t>Individual Student Co-</w:t>
                      </w:r>
                      <w:proofErr w:type="spellStart"/>
                      <w:r>
                        <w:t>tutelle</w:t>
                      </w:r>
                      <w:proofErr w:type="spellEnd"/>
                      <w:r>
                        <w:t xml:space="preserve"> and Joint Supervisory Team agreed and signed off (including formal recognition of external supervisor by School Postgraduate Research Committee and Chair of </w:t>
                      </w:r>
                      <w:r w:rsidR="00EE55CD">
                        <w:t>ECQS</w:t>
                      </w:r>
                      <w:r>
                        <w:t>)</w:t>
                      </w:r>
                    </w:p>
                    <w:p w14:paraId="60AFFA1D" w14:textId="77777777" w:rsidR="00F12BFA" w:rsidRDefault="00F12BFA" w:rsidP="00F12BFA"/>
                    <w:p w14:paraId="5A1B19F4" w14:textId="77777777" w:rsidR="00F12BFA" w:rsidRDefault="00F12BFA" w:rsidP="00F12BFA">
                      <w:pPr>
                        <w:jc w:val="center"/>
                      </w:pPr>
                    </w:p>
                  </w:txbxContent>
                </v:textbox>
                <w10:wrap type="square" anchorx="margin"/>
              </v:shape>
            </w:pict>
          </mc:Fallback>
        </mc:AlternateContent>
      </w:r>
    </w:p>
    <w:p w14:paraId="042B7F6B" w14:textId="5EEC611E" w:rsidR="00F12BFA" w:rsidRPr="00F12BFA" w:rsidRDefault="00F12BFA" w:rsidP="00F12BFA">
      <w:pPr>
        <w:spacing w:line="360" w:lineRule="auto"/>
        <w:rPr>
          <w:rFonts w:ascii="Arial" w:hAnsi="Arial" w:cs="Arial"/>
          <w:sz w:val="24"/>
          <w:szCs w:val="24"/>
        </w:rPr>
      </w:pPr>
    </w:p>
    <w:p w14:paraId="5EA9707E" w14:textId="06F1984B"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br w:type="page"/>
      </w:r>
    </w:p>
    <w:p w14:paraId="2091A457" w14:textId="5C65875F" w:rsidR="00F12BFA" w:rsidRPr="00F12BFA" w:rsidRDefault="00F12BFA" w:rsidP="00F12BFA">
      <w:pPr>
        <w:spacing w:line="360" w:lineRule="auto"/>
        <w:jc w:val="center"/>
        <w:rPr>
          <w:rFonts w:ascii="Arial" w:hAnsi="Arial" w:cs="Arial"/>
          <w:b/>
          <w:sz w:val="24"/>
          <w:szCs w:val="24"/>
        </w:rPr>
      </w:pPr>
      <w:r w:rsidRPr="00F12BFA">
        <w:rPr>
          <w:rFonts w:ascii="Arial" w:hAnsi="Arial" w:cs="Arial"/>
          <w:b/>
          <w:sz w:val="24"/>
          <w:szCs w:val="24"/>
        </w:rPr>
        <w:lastRenderedPageBreak/>
        <w:t>Collaborative Research Degree Programmes – Joint / Dual PhD Awards – Written Submission Guidelines</w:t>
      </w:r>
    </w:p>
    <w:p w14:paraId="0E5A6983" w14:textId="6EFA03D1"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t xml:space="preserve">On Approval to Proceed being agreed, a written submission, prepared by the School/Faculty should be provided in support of the proposed CRDP for consideration by </w:t>
      </w:r>
      <w:r w:rsidR="00FA568B">
        <w:rPr>
          <w:rFonts w:ascii="Arial" w:hAnsi="Arial" w:cs="Arial"/>
          <w:sz w:val="24"/>
          <w:szCs w:val="24"/>
        </w:rPr>
        <w:t>ECQS</w:t>
      </w:r>
      <w:r w:rsidRPr="00F12BFA">
        <w:rPr>
          <w:rFonts w:ascii="Arial" w:hAnsi="Arial" w:cs="Arial"/>
          <w:sz w:val="24"/>
          <w:szCs w:val="24"/>
        </w:rPr>
        <w:t xml:space="preserve">. The submission should be prepared in view of normal academic requirements for a QUB award (quality and standards), which should be considered as the minimum threshold, and the likely student experience throughout all stages of the student lifecycle.  </w:t>
      </w:r>
    </w:p>
    <w:p w14:paraId="3D8E7A24" w14:textId="77777777"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t xml:space="preserve">Colleagues from Academic Affairs are available to advise on the preparation of the documentation - please do not hesitate to contact the team either prior to or during the completion of the documentation as each agreement can be very nuanced depending on the nature of the research programme and the regulations overseeing the partner institution.  The detail required will vary from agreement to agreement. It is therefore important to speak to Academic Affairs early in the process to ensure that the School or Faculty is able to complete the documents in a timely way, that the University can remain assured that the necessary checks and balances are in place to assure the quality of the </w:t>
      </w:r>
      <w:proofErr w:type="gramStart"/>
      <w:r w:rsidRPr="00F12BFA">
        <w:rPr>
          <w:rFonts w:ascii="Arial" w:hAnsi="Arial" w:cs="Arial"/>
          <w:sz w:val="24"/>
          <w:szCs w:val="24"/>
        </w:rPr>
        <w:t>award, and</w:t>
      </w:r>
      <w:proofErr w:type="gramEnd"/>
      <w:r w:rsidRPr="00F12BFA">
        <w:rPr>
          <w:rFonts w:ascii="Arial" w:hAnsi="Arial" w:cs="Arial"/>
          <w:sz w:val="24"/>
          <w:szCs w:val="24"/>
        </w:rPr>
        <w:t xml:space="preserve"> protect the student experience. </w:t>
      </w:r>
    </w:p>
    <w:p w14:paraId="1DF08FB8" w14:textId="77777777"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t>The following structure for the written submission is suggested:</w:t>
      </w:r>
    </w:p>
    <w:tbl>
      <w:tblPr>
        <w:tblStyle w:val="TableGrid"/>
        <w:tblW w:w="15310" w:type="dxa"/>
        <w:tblInd w:w="-289" w:type="dxa"/>
        <w:tblLayout w:type="fixed"/>
        <w:tblLook w:val="04A0" w:firstRow="1" w:lastRow="0" w:firstColumn="1" w:lastColumn="0" w:noHBand="0" w:noVBand="1"/>
      </w:tblPr>
      <w:tblGrid>
        <w:gridCol w:w="2269"/>
        <w:gridCol w:w="5811"/>
        <w:gridCol w:w="7230"/>
      </w:tblGrid>
      <w:tr w:rsidR="00F12BFA" w:rsidRPr="00F12BFA" w14:paraId="0CDBB5A7" w14:textId="77777777" w:rsidTr="00F12BFA">
        <w:trPr>
          <w:tblHeader/>
        </w:trPr>
        <w:tc>
          <w:tcPr>
            <w:tcW w:w="2269" w:type="dxa"/>
            <w:shd w:val="clear" w:color="auto" w:fill="E7E6E6" w:themeFill="background2"/>
          </w:tcPr>
          <w:p w14:paraId="30C65B1D" w14:textId="77777777" w:rsidR="00F12BFA" w:rsidRPr="00F12BFA" w:rsidRDefault="00F12BFA" w:rsidP="00F12BFA">
            <w:pPr>
              <w:spacing w:before="60" w:after="60" w:line="360" w:lineRule="auto"/>
              <w:rPr>
                <w:rFonts w:ascii="Arial" w:hAnsi="Arial" w:cs="Arial"/>
                <w:b/>
                <w:sz w:val="24"/>
                <w:szCs w:val="24"/>
              </w:rPr>
            </w:pPr>
            <w:r w:rsidRPr="00F12BFA">
              <w:rPr>
                <w:rFonts w:ascii="Arial" w:hAnsi="Arial" w:cs="Arial"/>
                <w:b/>
                <w:sz w:val="24"/>
                <w:szCs w:val="24"/>
              </w:rPr>
              <w:t>Section</w:t>
            </w:r>
          </w:p>
        </w:tc>
        <w:tc>
          <w:tcPr>
            <w:tcW w:w="5811" w:type="dxa"/>
            <w:shd w:val="clear" w:color="auto" w:fill="E7E6E6" w:themeFill="background2"/>
          </w:tcPr>
          <w:p w14:paraId="44A23623" w14:textId="77777777" w:rsidR="00F12BFA" w:rsidRPr="00F12BFA" w:rsidRDefault="00F12BFA" w:rsidP="00F12BFA">
            <w:pPr>
              <w:spacing w:before="60" w:after="60" w:line="360" w:lineRule="auto"/>
              <w:rPr>
                <w:rFonts w:ascii="Arial" w:hAnsi="Arial" w:cs="Arial"/>
                <w:b/>
                <w:sz w:val="24"/>
                <w:szCs w:val="24"/>
              </w:rPr>
            </w:pPr>
            <w:r w:rsidRPr="00F12BFA">
              <w:rPr>
                <w:rFonts w:ascii="Arial" w:hAnsi="Arial" w:cs="Arial"/>
                <w:b/>
                <w:sz w:val="24"/>
                <w:szCs w:val="24"/>
              </w:rPr>
              <w:t>Proposed Content</w:t>
            </w:r>
          </w:p>
        </w:tc>
        <w:tc>
          <w:tcPr>
            <w:tcW w:w="7230" w:type="dxa"/>
            <w:shd w:val="clear" w:color="auto" w:fill="E7E6E6" w:themeFill="background2"/>
          </w:tcPr>
          <w:p w14:paraId="1E03A4F3" w14:textId="77777777" w:rsidR="00F12BFA" w:rsidRPr="00F12BFA" w:rsidRDefault="00F12BFA" w:rsidP="00F12BFA">
            <w:pPr>
              <w:spacing w:before="60" w:after="60" w:line="360" w:lineRule="auto"/>
              <w:rPr>
                <w:rFonts w:ascii="Arial" w:hAnsi="Arial" w:cs="Arial"/>
                <w:b/>
                <w:sz w:val="24"/>
                <w:szCs w:val="24"/>
              </w:rPr>
            </w:pPr>
            <w:r w:rsidRPr="00F12BFA">
              <w:rPr>
                <w:rFonts w:ascii="Arial" w:hAnsi="Arial" w:cs="Arial"/>
                <w:b/>
                <w:sz w:val="24"/>
                <w:szCs w:val="24"/>
              </w:rPr>
              <w:t>Notes / Considerations</w:t>
            </w:r>
          </w:p>
        </w:tc>
      </w:tr>
      <w:tr w:rsidR="00F12BFA" w:rsidRPr="00F12BFA" w14:paraId="13331C00" w14:textId="77777777" w:rsidTr="00F12BFA">
        <w:tc>
          <w:tcPr>
            <w:tcW w:w="2269" w:type="dxa"/>
          </w:tcPr>
          <w:p w14:paraId="63D4840F"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t>Introduction</w:t>
            </w:r>
          </w:p>
        </w:tc>
        <w:tc>
          <w:tcPr>
            <w:tcW w:w="5811" w:type="dxa"/>
          </w:tcPr>
          <w:p w14:paraId="6ADB1CB9"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 xml:space="preserve">Broad Overview of Proposal </w:t>
            </w:r>
          </w:p>
          <w:p w14:paraId="72E9C6E9"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Supporting Rationale</w:t>
            </w:r>
          </w:p>
          <w:p w14:paraId="0D80D375"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7230" w:type="dxa"/>
          </w:tcPr>
          <w:p w14:paraId="223CD7E4" w14:textId="77777777" w:rsidR="00F12BFA" w:rsidRPr="00F12BFA" w:rsidRDefault="00F12BFA" w:rsidP="00F12BFA">
            <w:pPr>
              <w:spacing w:before="60" w:after="60" w:line="360" w:lineRule="auto"/>
              <w:rPr>
                <w:rFonts w:ascii="Arial" w:hAnsi="Arial" w:cs="Arial"/>
                <w:sz w:val="24"/>
                <w:szCs w:val="24"/>
              </w:rPr>
            </w:pPr>
          </w:p>
        </w:tc>
      </w:tr>
      <w:tr w:rsidR="00F12BFA" w:rsidRPr="00F12BFA" w14:paraId="6F6861BC" w14:textId="77777777" w:rsidTr="00F12BFA">
        <w:tc>
          <w:tcPr>
            <w:tcW w:w="2269" w:type="dxa"/>
          </w:tcPr>
          <w:p w14:paraId="2AC5DB22"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t>Relevant Partner Information</w:t>
            </w:r>
          </w:p>
        </w:tc>
        <w:tc>
          <w:tcPr>
            <w:tcW w:w="5811" w:type="dxa"/>
          </w:tcPr>
          <w:p w14:paraId="0374647F"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Specify which Higher Education Institution (HEI) is involved.</w:t>
            </w:r>
          </w:p>
          <w:p w14:paraId="23401802"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lastRenderedPageBreak/>
              <w:t>Comment on the reputational and academic standing of the proposed partner (</w:t>
            </w:r>
            <w:proofErr w:type="gramStart"/>
            <w:r w:rsidRPr="00F12BFA">
              <w:rPr>
                <w:rFonts w:ascii="Arial" w:hAnsi="Arial" w:cs="Arial"/>
                <w:sz w:val="24"/>
                <w:szCs w:val="24"/>
              </w:rPr>
              <w:t>e.g.</w:t>
            </w:r>
            <w:proofErr w:type="gramEnd"/>
            <w:r w:rsidRPr="00F12BFA">
              <w:rPr>
                <w:rFonts w:ascii="Arial" w:hAnsi="Arial" w:cs="Arial"/>
                <w:sz w:val="24"/>
                <w:szCs w:val="24"/>
              </w:rPr>
              <w:t xml:space="preserve"> rankings or other notable measures).</w:t>
            </w:r>
          </w:p>
          <w:p w14:paraId="6CE5BD38"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Extent of existing partnership activity with Queen’s.</w:t>
            </w:r>
          </w:p>
          <w:p w14:paraId="44990BE6"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General Assurance Statement on the quality/standard of PhD awards made by the partner HEI to ensure these are comparable to that which is expected at QUB.</w:t>
            </w:r>
          </w:p>
          <w:p w14:paraId="3E6A4874"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Site Report prepared by QUB Academic Staff Member</w:t>
            </w:r>
          </w:p>
          <w:p w14:paraId="0E6A5213"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7230" w:type="dxa"/>
          </w:tcPr>
          <w:p w14:paraId="1FDB64C4"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lastRenderedPageBreak/>
              <w:t>Academic Affairs can provide information on whether the University is already in an academic agreement with the proposed partner.</w:t>
            </w:r>
          </w:p>
          <w:p w14:paraId="3EB58014"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lastRenderedPageBreak/>
              <w:t xml:space="preserve">Research and Enterprise can provide information on whether the University is involved in a research agreement. </w:t>
            </w:r>
          </w:p>
          <w:p w14:paraId="53FF670A"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Appropriate information on partner study regulations and awards should be sought to help inform views on the comparability of academic quality and standards.</w:t>
            </w:r>
          </w:p>
          <w:p w14:paraId="0820DA6E" w14:textId="77777777" w:rsidR="00F12BFA" w:rsidRPr="00F12BFA" w:rsidRDefault="00F12BFA" w:rsidP="00F12BFA">
            <w:pPr>
              <w:spacing w:before="60" w:after="60" w:line="360" w:lineRule="auto"/>
              <w:rPr>
                <w:rFonts w:ascii="Arial" w:hAnsi="Arial" w:cs="Arial"/>
                <w:sz w:val="24"/>
                <w:szCs w:val="24"/>
              </w:rPr>
            </w:pPr>
            <w:r w:rsidRPr="00F12BFA">
              <w:rPr>
                <w:rFonts w:ascii="Arial" w:hAnsi="Arial" w:cs="Arial"/>
                <w:i/>
                <w:sz w:val="24"/>
                <w:szCs w:val="24"/>
              </w:rPr>
              <w:t>A Site Report prepared by a QUB Academic Member of Staff commenting on the quality of resources, facilities available at the partner institution, should be appended.</w:t>
            </w:r>
          </w:p>
        </w:tc>
      </w:tr>
      <w:tr w:rsidR="00F12BFA" w:rsidRPr="00F12BFA" w14:paraId="11810F79" w14:textId="77777777" w:rsidTr="00F12BFA">
        <w:tc>
          <w:tcPr>
            <w:tcW w:w="2269" w:type="dxa"/>
            <w:tcBorders>
              <w:bottom w:val="single" w:sz="4" w:space="0" w:color="auto"/>
            </w:tcBorders>
          </w:tcPr>
          <w:p w14:paraId="127A56D8"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lastRenderedPageBreak/>
              <w:t>Programme Structure</w:t>
            </w:r>
          </w:p>
        </w:tc>
        <w:tc>
          <w:tcPr>
            <w:tcW w:w="5811" w:type="dxa"/>
            <w:tcBorders>
              <w:bottom w:val="single" w:sz="4" w:space="0" w:color="auto"/>
            </w:tcBorders>
          </w:tcPr>
          <w:p w14:paraId="7A626585"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Overall programme structure, including required periods of residency at each institution.</w:t>
            </w:r>
          </w:p>
        </w:tc>
        <w:tc>
          <w:tcPr>
            <w:tcW w:w="7230" w:type="dxa"/>
            <w:tcBorders>
              <w:bottom w:val="single" w:sz="4" w:space="0" w:color="auto"/>
            </w:tcBorders>
          </w:tcPr>
          <w:p w14:paraId="2BDDA357"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If the agreement involves international students coming to the UK to study, please contact International Student Support (ISS) to confirm that this is possible.</w:t>
            </w:r>
          </w:p>
          <w:p w14:paraId="70D01C8A"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Note that the overall programme of study should conform to normal periods of study for PhD research at Queen’s (</w:t>
            </w:r>
            <w:proofErr w:type="gramStart"/>
            <w:r w:rsidRPr="00F12BFA">
              <w:rPr>
                <w:rFonts w:ascii="Arial" w:hAnsi="Arial" w:cs="Arial"/>
                <w:i/>
                <w:sz w:val="24"/>
                <w:szCs w:val="24"/>
              </w:rPr>
              <w:t>e.g.</w:t>
            </w:r>
            <w:proofErr w:type="gramEnd"/>
            <w:r w:rsidRPr="00F12BFA">
              <w:rPr>
                <w:rFonts w:ascii="Arial" w:hAnsi="Arial" w:cs="Arial"/>
                <w:i/>
                <w:sz w:val="24"/>
                <w:szCs w:val="24"/>
              </w:rPr>
              <w:t xml:space="preserve"> FT minimum 2 years, normal 3 years, maximum 4 years)</w:t>
            </w:r>
          </w:p>
          <w:p w14:paraId="7AE3D576" w14:textId="77777777" w:rsidR="00F12BFA" w:rsidRPr="00F12BFA" w:rsidRDefault="00F12BFA" w:rsidP="00F12BFA">
            <w:pPr>
              <w:spacing w:before="60" w:after="60" w:line="360" w:lineRule="auto"/>
              <w:rPr>
                <w:rFonts w:ascii="Arial" w:hAnsi="Arial" w:cs="Arial"/>
                <w:i/>
                <w:sz w:val="24"/>
                <w:szCs w:val="24"/>
              </w:rPr>
            </w:pPr>
          </w:p>
        </w:tc>
      </w:tr>
      <w:tr w:rsidR="00F12BFA" w:rsidRPr="00F12BFA" w14:paraId="222F8E4A" w14:textId="77777777" w:rsidTr="00F12BFA">
        <w:tc>
          <w:tcPr>
            <w:tcW w:w="2269" w:type="dxa"/>
            <w:tcBorders>
              <w:bottom w:val="nil"/>
            </w:tcBorders>
          </w:tcPr>
          <w:p w14:paraId="1F3B5553"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lastRenderedPageBreak/>
              <w:t>Regulations</w:t>
            </w:r>
          </w:p>
        </w:tc>
        <w:tc>
          <w:tcPr>
            <w:tcW w:w="5811" w:type="dxa"/>
            <w:tcBorders>
              <w:bottom w:val="nil"/>
            </w:tcBorders>
          </w:tcPr>
          <w:p w14:paraId="424505C1"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General Assurance Statement that the arrangement will align with QUB PGR Study regulations/Code of Practice and therefore meet normal expectations for a QUB award. </w:t>
            </w:r>
          </w:p>
          <w:p w14:paraId="6CFA8438"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Identification of any partner requirements impacting on alignment with key QUB regulations and inclusion of an appropriate rationale to support any necessary exemptions.</w:t>
            </w:r>
          </w:p>
        </w:tc>
        <w:tc>
          <w:tcPr>
            <w:tcW w:w="7230" w:type="dxa"/>
            <w:tcBorders>
              <w:bottom w:val="nil"/>
            </w:tcBorders>
          </w:tcPr>
          <w:p w14:paraId="61AF40A4"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It is imperative that agreements are clear from the outset about which institution’s study regulations will apply, particularly in relation to progression and examination.  This can be very nuanced depending on the country in which the partner HEI is based. Please do not hesitate to discuss this with Academic Affairs if you need advice on the key issues to consider.</w:t>
            </w:r>
          </w:p>
          <w:p w14:paraId="1B4FCDC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QUB PGR Study Regulations and Code of Practice can be viewed on:</w:t>
            </w:r>
          </w:p>
          <w:p w14:paraId="5F967BAC" w14:textId="77777777" w:rsidR="00F12BFA" w:rsidRPr="00F12BFA" w:rsidRDefault="00C905FF" w:rsidP="00F12BFA">
            <w:pPr>
              <w:tabs>
                <w:tab w:val="left" w:pos="2552"/>
              </w:tabs>
              <w:spacing w:before="60" w:after="60" w:line="360" w:lineRule="auto"/>
              <w:rPr>
                <w:rFonts w:ascii="Arial" w:hAnsi="Arial" w:cs="Arial"/>
                <w:i/>
                <w:sz w:val="24"/>
                <w:szCs w:val="24"/>
              </w:rPr>
            </w:pPr>
            <w:hyperlink r:id="rId14" w:history="1">
              <w:r w:rsidR="00F12BFA" w:rsidRPr="00F12BFA">
                <w:rPr>
                  <w:rStyle w:val="Hyperlink"/>
                  <w:rFonts w:ascii="Arial" w:hAnsi="Arial" w:cs="Arial"/>
                  <w:i/>
                  <w:sz w:val="24"/>
                  <w:szCs w:val="24"/>
                </w:rPr>
                <w:t>https://www.qub.ac.uk/dasa/AcademicAffairs/GeneralRegulations/StudyRegulations/StudyRegulationsforResearchDegreeProgrammes/</w:t>
              </w:r>
            </w:hyperlink>
          </w:p>
          <w:p w14:paraId="2B1365A7" w14:textId="77777777" w:rsidR="00F12BFA" w:rsidRPr="00F12BFA" w:rsidRDefault="00C905FF" w:rsidP="00F12BFA">
            <w:pPr>
              <w:spacing w:before="60" w:after="60" w:line="360" w:lineRule="auto"/>
              <w:rPr>
                <w:rFonts w:ascii="Arial" w:hAnsi="Arial" w:cs="Arial"/>
                <w:i/>
                <w:color w:val="0563C1" w:themeColor="hyperlink"/>
                <w:sz w:val="24"/>
                <w:szCs w:val="24"/>
                <w:u w:val="single"/>
              </w:rPr>
            </w:pPr>
            <w:hyperlink r:id="rId15" w:history="1">
              <w:r w:rsidR="00F12BFA" w:rsidRPr="00F12BFA">
                <w:rPr>
                  <w:rStyle w:val="Hyperlink"/>
                  <w:rFonts w:ascii="Arial" w:hAnsi="Arial" w:cs="Arial"/>
                  <w:i/>
                  <w:sz w:val="24"/>
                  <w:szCs w:val="24"/>
                </w:rPr>
                <w:t>https://www.qub.ac.uk/dasa/AcademicAffairs/ResearchDegreeProgrammes/</w:t>
              </w:r>
            </w:hyperlink>
          </w:p>
        </w:tc>
      </w:tr>
      <w:tr w:rsidR="00F12BFA" w:rsidRPr="00F12BFA" w14:paraId="3C9EFEB7" w14:textId="77777777" w:rsidTr="00F12BFA">
        <w:tc>
          <w:tcPr>
            <w:tcW w:w="2269" w:type="dxa"/>
            <w:tcBorders>
              <w:top w:val="nil"/>
              <w:bottom w:val="nil"/>
            </w:tcBorders>
          </w:tcPr>
          <w:p w14:paraId="15725F76"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nil"/>
              <w:bottom w:val="single" w:sz="4" w:space="0" w:color="auto"/>
            </w:tcBorders>
          </w:tcPr>
          <w:p w14:paraId="5FC4FCA5"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7230" w:type="dxa"/>
            <w:tcBorders>
              <w:top w:val="nil"/>
              <w:bottom w:val="single" w:sz="4" w:space="0" w:color="auto"/>
            </w:tcBorders>
          </w:tcPr>
          <w:p w14:paraId="231D2A6C"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Overall, the key PGR Study Regulations for QUB are as follows:</w:t>
            </w:r>
          </w:p>
          <w:p w14:paraId="30F13AF7"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3.3 - External Students / Students working away from Queen’s (availability of appropriate resources, </w:t>
            </w:r>
            <w:proofErr w:type="gramStart"/>
            <w:r w:rsidRPr="00F12BFA">
              <w:rPr>
                <w:rFonts w:ascii="Arial" w:hAnsi="Arial" w:cs="Arial"/>
                <w:i/>
                <w:color w:val="FF0000"/>
                <w:sz w:val="24"/>
                <w:szCs w:val="24"/>
              </w:rPr>
              <w:t>training</w:t>
            </w:r>
            <w:proofErr w:type="gramEnd"/>
            <w:r w:rsidRPr="00F12BFA">
              <w:rPr>
                <w:rFonts w:ascii="Arial" w:hAnsi="Arial" w:cs="Arial"/>
                <w:i/>
                <w:color w:val="FF0000"/>
                <w:sz w:val="24"/>
                <w:szCs w:val="24"/>
              </w:rPr>
              <w:t xml:space="preserve"> and support). </w:t>
            </w:r>
          </w:p>
          <w:p w14:paraId="316FE561"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4 - Periods of study</w:t>
            </w:r>
          </w:p>
          <w:p w14:paraId="2CBF974D"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5 - Temporary Withdrawal </w:t>
            </w:r>
          </w:p>
          <w:p w14:paraId="4D1C2F60"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6.1 - Supervision (partner staff should meet normal appointment criteria) </w:t>
            </w:r>
          </w:p>
          <w:p w14:paraId="4D525DE0"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lastRenderedPageBreak/>
              <w:t>6.5 - Annual Progress Review (including differentiation)</w:t>
            </w:r>
          </w:p>
          <w:p w14:paraId="6BE838B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7.1 - Notice of Intention to Submit</w:t>
            </w:r>
          </w:p>
          <w:p w14:paraId="46D46BE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7.2 - Title and Format of Thesis </w:t>
            </w:r>
          </w:p>
          <w:p w14:paraId="5E3BF8A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7.4 - Requirements for the Doctoral Degree </w:t>
            </w:r>
          </w:p>
          <w:p w14:paraId="3DBEC49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7.6 - Appointment of Examiners (normal nomination/approval processes through Qsis)</w:t>
            </w:r>
          </w:p>
          <w:p w14:paraId="5A885E85"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color w:val="FF0000"/>
                <w:sz w:val="24"/>
                <w:szCs w:val="24"/>
              </w:rPr>
              <w:t>7.7 - Examination Process (</w:t>
            </w:r>
            <w:proofErr w:type="gramStart"/>
            <w:r w:rsidRPr="00F12BFA">
              <w:rPr>
                <w:rFonts w:ascii="Arial" w:hAnsi="Arial" w:cs="Arial"/>
                <w:i/>
                <w:color w:val="FF0000"/>
                <w:sz w:val="24"/>
                <w:szCs w:val="24"/>
              </w:rPr>
              <w:t>in particular requirement</w:t>
            </w:r>
            <w:proofErr w:type="gramEnd"/>
            <w:r w:rsidRPr="00F12BFA">
              <w:rPr>
                <w:rFonts w:ascii="Arial" w:hAnsi="Arial" w:cs="Arial"/>
                <w:i/>
                <w:color w:val="FF0000"/>
                <w:sz w:val="24"/>
                <w:szCs w:val="24"/>
              </w:rPr>
              <w:t xml:space="preserve"> for oral examination and submission of a joint examiners report confirming final outcome)</w:t>
            </w:r>
          </w:p>
        </w:tc>
      </w:tr>
      <w:tr w:rsidR="00F12BFA" w:rsidRPr="00F12BFA" w14:paraId="23FE3D2F" w14:textId="77777777" w:rsidTr="00F12BFA">
        <w:tc>
          <w:tcPr>
            <w:tcW w:w="2269" w:type="dxa"/>
            <w:tcBorders>
              <w:top w:val="nil"/>
              <w:bottom w:val="single" w:sz="4" w:space="0" w:color="auto"/>
            </w:tcBorders>
          </w:tcPr>
          <w:p w14:paraId="3A9E899F"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single" w:sz="4" w:space="0" w:color="auto"/>
              <w:bottom w:val="single" w:sz="4" w:space="0" w:color="auto"/>
            </w:tcBorders>
          </w:tcPr>
          <w:p w14:paraId="6F127C1D"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Arrangements for the induction, support, </w:t>
            </w:r>
            <w:proofErr w:type="gramStart"/>
            <w:r w:rsidRPr="00F12BFA">
              <w:rPr>
                <w:rFonts w:ascii="Arial" w:hAnsi="Arial" w:cs="Arial"/>
                <w:sz w:val="24"/>
                <w:szCs w:val="24"/>
              </w:rPr>
              <w:t>supervision</w:t>
            </w:r>
            <w:proofErr w:type="gramEnd"/>
            <w:r w:rsidRPr="00F12BFA">
              <w:rPr>
                <w:rFonts w:ascii="Arial" w:hAnsi="Arial" w:cs="Arial"/>
                <w:sz w:val="24"/>
                <w:szCs w:val="24"/>
              </w:rPr>
              <w:t xml:space="preserve"> and training of students on the programme.</w:t>
            </w:r>
          </w:p>
          <w:p w14:paraId="33305F32" w14:textId="77777777" w:rsidR="00F12BFA" w:rsidRPr="00F12BFA" w:rsidRDefault="00F12BFA" w:rsidP="00F12BFA">
            <w:pPr>
              <w:spacing w:before="60" w:after="60" w:line="360" w:lineRule="auto"/>
              <w:rPr>
                <w:rFonts w:ascii="Arial" w:hAnsi="Arial" w:cs="Arial"/>
                <w:sz w:val="24"/>
                <w:szCs w:val="24"/>
              </w:rPr>
            </w:pPr>
          </w:p>
        </w:tc>
        <w:tc>
          <w:tcPr>
            <w:tcW w:w="7230" w:type="dxa"/>
            <w:tcBorders>
              <w:top w:val="single" w:sz="4" w:space="0" w:color="auto"/>
              <w:bottom w:val="single" w:sz="4" w:space="0" w:color="auto"/>
            </w:tcBorders>
          </w:tcPr>
          <w:p w14:paraId="61C0C1F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Consider and comment on what arrangements, in general, will be put in place and available to the students throughout the programme at both sites. For example - student entitlements such as library access or access to support services should be clarified.  (Library access may be determined by the student career path and entitlements may differ from other institutions involved in the collaborative arrangement). </w:t>
            </w:r>
          </w:p>
          <w:p w14:paraId="3ADE723B"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Note that Individualised arrangements for each student will be detailed in an agreed student co-</w:t>
            </w:r>
            <w:proofErr w:type="spellStart"/>
            <w:r w:rsidRPr="00F12BFA">
              <w:rPr>
                <w:rFonts w:ascii="Arial" w:hAnsi="Arial" w:cs="Arial"/>
                <w:i/>
                <w:sz w:val="24"/>
                <w:szCs w:val="24"/>
              </w:rPr>
              <w:t>tutelle</w:t>
            </w:r>
            <w:proofErr w:type="spellEnd"/>
            <w:r w:rsidRPr="00F12BFA">
              <w:rPr>
                <w:rFonts w:ascii="Arial" w:hAnsi="Arial" w:cs="Arial"/>
                <w:i/>
                <w:sz w:val="24"/>
                <w:szCs w:val="24"/>
              </w:rPr>
              <w:t xml:space="preserve"> agreement as and when students come on board. A template co-</w:t>
            </w:r>
            <w:proofErr w:type="spellStart"/>
            <w:r w:rsidRPr="00F12BFA">
              <w:rPr>
                <w:rFonts w:ascii="Arial" w:hAnsi="Arial" w:cs="Arial"/>
                <w:i/>
                <w:sz w:val="24"/>
                <w:szCs w:val="24"/>
              </w:rPr>
              <w:t>tutelle</w:t>
            </w:r>
            <w:proofErr w:type="spellEnd"/>
            <w:r w:rsidRPr="00F12BFA">
              <w:rPr>
                <w:rFonts w:ascii="Arial" w:hAnsi="Arial" w:cs="Arial"/>
                <w:i/>
                <w:sz w:val="24"/>
                <w:szCs w:val="24"/>
              </w:rPr>
              <w:t xml:space="preserve"> agreement should be included within the supporting MOA</w:t>
            </w:r>
          </w:p>
          <w:p w14:paraId="02D1162E"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t>
            </w:r>
          </w:p>
          <w:p w14:paraId="2A4CA6E6"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PGR Study Regulations 3.3 and 6 are relevant here. Also note general requirements under PGR Study Regulation 1 concerning health and safety, research integrity and ethics, </w:t>
            </w:r>
            <w:proofErr w:type="gramStart"/>
            <w:r w:rsidRPr="00F12BFA">
              <w:rPr>
                <w:rFonts w:ascii="Arial" w:hAnsi="Arial" w:cs="Arial"/>
                <w:i/>
                <w:color w:val="FF0000"/>
                <w:sz w:val="24"/>
                <w:szCs w:val="24"/>
              </w:rPr>
              <w:t>IP</w:t>
            </w:r>
            <w:proofErr w:type="gramEnd"/>
            <w:r w:rsidRPr="00F12BFA">
              <w:rPr>
                <w:rFonts w:ascii="Arial" w:hAnsi="Arial" w:cs="Arial"/>
                <w:i/>
                <w:color w:val="FF0000"/>
                <w:sz w:val="24"/>
                <w:szCs w:val="24"/>
              </w:rPr>
              <w:t xml:space="preserve"> and training.</w:t>
            </w:r>
          </w:p>
          <w:p w14:paraId="59AB844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p>
        </w:tc>
      </w:tr>
      <w:tr w:rsidR="00F12BFA" w:rsidRPr="00F12BFA" w14:paraId="78EB3D9F" w14:textId="77777777" w:rsidTr="00F12BFA">
        <w:tc>
          <w:tcPr>
            <w:tcW w:w="2269" w:type="dxa"/>
            <w:tcBorders>
              <w:top w:val="single" w:sz="4" w:space="0" w:color="auto"/>
              <w:bottom w:val="nil"/>
            </w:tcBorders>
          </w:tcPr>
          <w:p w14:paraId="6B7E000D"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single" w:sz="4" w:space="0" w:color="auto"/>
              <w:bottom w:val="single" w:sz="4" w:space="0" w:color="auto"/>
            </w:tcBorders>
          </w:tcPr>
          <w:p w14:paraId="5BD4D39B"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Appointment and training of Joint Supervisors. </w:t>
            </w:r>
          </w:p>
          <w:p w14:paraId="0EC6B5E8" w14:textId="77777777" w:rsidR="00F12BFA" w:rsidRPr="00F12BFA" w:rsidRDefault="00F12BFA" w:rsidP="00F12BFA">
            <w:pPr>
              <w:spacing w:before="60" w:after="60" w:line="360" w:lineRule="auto"/>
              <w:rPr>
                <w:rFonts w:ascii="Arial" w:hAnsi="Arial" w:cs="Arial"/>
                <w:sz w:val="24"/>
                <w:szCs w:val="24"/>
              </w:rPr>
            </w:pPr>
          </w:p>
        </w:tc>
        <w:tc>
          <w:tcPr>
            <w:tcW w:w="7230" w:type="dxa"/>
            <w:tcBorders>
              <w:top w:val="single" w:sz="4" w:space="0" w:color="auto"/>
              <w:bottom w:val="single" w:sz="4" w:space="0" w:color="auto"/>
            </w:tcBorders>
          </w:tcPr>
          <w:p w14:paraId="783D3B87"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Comment on the expected quality of supervisors from the partner institution and how they will be trained to ensure appropriate awareness of QUB requirements.  </w:t>
            </w:r>
          </w:p>
          <w:p w14:paraId="6021975D" w14:textId="26468F08"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Note that Supervisors from the partner institution will require formal approval by Queen’s through the appropriate School Postgraduate Research Committee and by </w:t>
            </w:r>
            <w:r w:rsidR="006D2DE6">
              <w:rPr>
                <w:rFonts w:ascii="Arial" w:hAnsi="Arial" w:cs="Arial"/>
                <w:i/>
                <w:sz w:val="24"/>
                <w:szCs w:val="24"/>
              </w:rPr>
              <w:t>Education Committee (Quality and Standards)</w:t>
            </w:r>
            <w:r w:rsidRPr="00F12BFA">
              <w:rPr>
                <w:rFonts w:ascii="Arial" w:hAnsi="Arial" w:cs="Arial"/>
                <w:i/>
                <w:sz w:val="24"/>
                <w:szCs w:val="24"/>
              </w:rPr>
              <w:t>. Partner staff should meet normal appointment criteria.</w:t>
            </w:r>
          </w:p>
          <w:p w14:paraId="03B8A53A"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QUB PGR Study Regulation 6.1 relevant here.</w:t>
            </w:r>
          </w:p>
          <w:p w14:paraId="5DA75EC3"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p>
        </w:tc>
      </w:tr>
      <w:tr w:rsidR="00F12BFA" w:rsidRPr="00F12BFA" w14:paraId="59A6DFCE" w14:textId="77777777" w:rsidTr="00F12BFA">
        <w:tc>
          <w:tcPr>
            <w:tcW w:w="2269" w:type="dxa"/>
            <w:tcBorders>
              <w:top w:val="nil"/>
              <w:bottom w:val="nil"/>
            </w:tcBorders>
          </w:tcPr>
          <w:p w14:paraId="73A7F458"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single" w:sz="4" w:space="0" w:color="auto"/>
              <w:bottom w:val="nil"/>
            </w:tcBorders>
          </w:tcPr>
          <w:p w14:paraId="0D55D047"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Progression and Examination </w:t>
            </w:r>
          </w:p>
          <w:p w14:paraId="3023F475"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7230" w:type="dxa"/>
            <w:tcBorders>
              <w:top w:val="single" w:sz="4" w:space="0" w:color="auto"/>
              <w:bottom w:val="nil"/>
            </w:tcBorders>
          </w:tcPr>
          <w:p w14:paraId="6E65FCF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Consider and comment on approach to student differentiation, </w:t>
            </w:r>
            <w:proofErr w:type="gramStart"/>
            <w:r w:rsidRPr="00F12BFA">
              <w:rPr>
                <w:rFonts w:ascii="Arial" w:hAnsi="Arial" w:cs="Arial"/>
                <w:i/>
                <w:sz w:val="24"/>
                <w:szCs w:val="24"/>
              </w:rPr>
              <w:t>progression</w:t>
            </w:r>
            <w:proofErr w:type="gramEnd"/>
            <w:r w:rsidRPr="00F12BFA">
              <w:rPr>
                <w:rFonts w:ascii="Arial" w:hAnsi="Arial" w:cs="Arial"/>
                <w:i/>
                <w:sz w:val="24"/>
                <w:szCs w:val="24"/>
              </w:rPr>
              <w:t xml:space="preserve"> and examination, detailing how these key processes will be managed / accommodated.  </w:t>
            </w:r>
          </w:p>
        </w:tc>
      </w:tr>
      <w:tr w:rsidR="00F12BFA" w:rsidRPr="00F12BFA" w14:paraId="499B5A0C" w14:textId="77777777" w:rsidTr="00F12BFA">
        <w:tc>
          <w:tcPr>
            <w:tcW w:w="2269" w:type="dxa"/>
            <w:tcBorders>
              <w:top w:val="nil"/>
              <w:bottom w:val="single" w:sz="4" w:space="0" w:color="auto"/>
            </w:tcBorders>
          </w:tcPr>
          <w:p w14:paraId="71E4CBB5"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nil"/>
              <w:bottom w:val="single" w:sz="4" w:space="0" w:color="auto"/>
            </w:tcBorders>
          </w:tcPr>
          <w:p w14:paraId="7167D1D7" w14:textId="77777777" w:rsidR="00F12BFA" w:rsidRPr="00F12BFA" w:rsidRDefault="00F12BFA" w:rsidP="00F12BFA">
            <w:pPr>
              <w:spacing w:before="60" w:after="60" w:line="360" w:lineRule="auto"/>
              <w:rPr>
                <w:rFonts w:ascii="Arial" w:hAnsi="Arial" w:cs="Arial"/>
                <w:sz w:val="24"/>
                <w:szCs w:val="24"/>
              </w:rPr>
            </w:pPr>
          </w:p>
        </w:tc>
        <w:tc>
          <w:tcPr>
            <w:tcW w:w="7230" w:type="dxa"/>
            <w:tcBorders>
              <w:top w:val="nil"/>
              <w:bottom w:val="single" w:sz="4" w:space="0" w:color="auto"/>
            </w:tcBorders>
          </w:tcPr>
          <w:p w14:paraId="36EA254F"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How will differentiation and annual progress review be conducted if/when students are </w:t>
            </w:r>
            <w:proofErr w:type="gramStart"/>
            <w:r w:rsidRPr="00F12BFA">
              <w:rPr>
                <w:rFonts w:ascii="Arial" w:hAnsi="Arial" w:cs="Arial"/>
                <w:i/>
                <w:sz w:val="24"/>
                <w:szCs w:val="24"/>
              </w:rPr>
              <w:t>off-campus</w:t>
            </w:r>
            <w:proofErr w:type="gramEnd"/>
            <w:r w:rsidRPr="00F12BFA">
              <w:rPr>
                <w:rFonts w:ascii="Arial" w:hAnsi="Arial" w:cs="Arial"/>
                <w:i/>
                <w:sz w:val="24"/>
                <w:szCs w:val="24"/>
              </w:rPr>
              <w:t>? These are important milestones (equivalent to examination) for each student to pass.  If an equivalent process is required by the partner, there may be scope for a joint approach/sign-off provided the review panel composition is aligned to QUB requirements.</w:t>
            </w:r>
          </w:p>
          <w:p w14:paraId="4FA61972"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Will there be a standard viva conforming to normal QUB standards?</w:t>
            </w:r>
          </w:p>
          <w:p w14:paraId="322B0AC6"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What will be the composition of the examination panel?  QUB normally requires an internal, an external and an independent convenor.  What are the partner’s requirements? If both require an external, an agreed nomination could be put forward as a joint appointment.</w:t>
            </w:r>
          </w:p>
          <w:p w14:paraId="3849180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How will the examiners be appointed and reimbursed? </w:t>
            </w:r>
          </w:p>
          <w:p w14:paraId="672BDD65"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How will thesis submission and examination operate?  What will be the language of submission?  Will translations and/or executive summaries in translation be required to support assessment? Note that theses should be presented and examined in English for a Queen’s award.</w:t>
            </w:r>
          </w:p>
          <w:p w14:paraId="18D95A83"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Who will take lead?</w:t>
            </w:r>
          </w:p>
          <w:p w14:paraId="65721FDD"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Discuss proposed approach with Student Records and Academic Affairs as appropriate. </w:t>
            </w:r>
          </w:p>
          <w:p w14:paraId="663D5E0A"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PGR Study Regulations 6.5, 7.1, 7.2, 7.4, 7.6 and 7.7 relevant here.</w:t>
            </w:r>
          </w:p>
          <w:p w14:paraId="5B4D9008"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p>
        </w:tc>
      </w:tr>
      <w:tr w:rsidR="00F12BFA" w:rsidRPr="00F12BFA" w14:paraId="415ACFB2" w14:textId="77777777" w:rsidTr="00F12BFA">
        <w:tc>
          <w:tcPr>
            <w:tcW w:w="2269" w:type="dxa"/>
            <w:tcBorders>
              <w:top w:val="single" w:sz="4" w:space="0" w:color="auto"/>
              <w:bottom w:val="single" w:sz="4" w:space="0" w:color="auto"/>
            </w:tcBorders>
          </w:tcPr>
          <w:p w14:paraId="67DA61B6"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single" w:sz="4" w:space="0" w:color="auto"/>
            </w:tcBorders>
          </w:tcPr>
          <w:p w14:paraId="3FE37DC6"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Intellectual Property Rights</w:t>
            </w:r>
          </w:p>
          <w:p w14:paraId="155CFC09" w14:textId="77777777" w:rsidR="00F12BFA" w:rsidRPr="00F12BFA" w:rsidRDefault="00F12BFA" w:rsidP="00F12BFA">
            <w:pPr>
              <w:spacing w:before="60" w:after="60" w:line="360" w:lineRule="auto"/>
              <w:rPr>
                <w:rFonts w:ascii="Arial" w:hAnsi="Arial" w:cs="Arial"/>
                <w:sz w:val="24"/>
                <w:szCs w:val="24"/>
              </w:rPr>
            </w:pPr>
          </w:p>
        </w:tc>
        <w:tc>
          <w:tcPr>
            <w:tcW w:w="7230" w:type="dxa"/>
            <w:tcBorders>
              <w:top w:val="single" w:sz="4" w:space="0" w:color="auto"/>
            </w:tcBorders>
          </w:tcPr>
          <w:p w14:paraId="2B3D965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Consider and comment on expectations around the sharing and/or management of IPR.  These should be clarified and agreed between the partners.</w:t>
            </w:r>
          </w:p>
          <w:p w14:paraId="74BDAD32"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Consult with Legal Services and/or Contracts Office.</w:t>
            </w:r>
          </w:p>
          <w:p w14:paraId="2BAA4157" w14:textId="77777777" w:rsidR="00F12BFA" w:rsidRPr="00F12BFA" w:rsidRDefault="00F12BFA" w:rsidP="00F12BFA">
            <w:pPr>
              <w:spacing w:before="60" w:after="60" w:line="360" w:lineRule="auto"/>
              <w:rPr>
                <w:rFonts w:ascii="Arial" w:hAnsi="Arial" w:cs="Arial"/>
                <w:i/>
                <w:color w:val="FF0000"/>
                <w:sz w:val="24"/>
                <w:szCs w:val="24"/>
              </w:rPr>
            </w:pPr>
            <w:r w:rsidRPr="00F12BFA">
              <w:rPr>
                <w:rFonts w:ascii="Arial" w:hAnsi="Arial" w:cs="Arial"/>
                <w:i/>
                <w:color w:val="FF0000"/>
                <w:sz w:val="24"/>
                <w:szCs w:val="24"/>
              </w:rPr>
              <w:t>QUB PGR Study Regulation 1 (General) is relevant here.  See also:</w:t>
            </w:r>
          </w:p>
          <w:p w14:paraId="3D9968EB" w14:textId="77777777" w:rsidR="00F12BFA" w:rsidRPr="00F12BFA" w:rsidRDefault="00C905FF" w:rsidP="00F12BFA">
            <w:pPr>
              <w:tabs>
                <w:tab w:val="left" w:pos="2552"/>
              </w:tabs>
              <w:spacing w:before="60" w:after="60" w:line="360" w:lineRule="auto"/>
              <w:rPr>
                <w:rFonts w:ascii="Arial" w:hAnsi="Arial" w:cs="Arial"/>
                <w:sz w:val="24"/>
                <w:szCs w:val="24"/>
              </w:rPr>
            </w:pPr>
            <w:hyperlink r:id="rId16" w:history="1">
              <w:r w:rsidR="00F12BFA" w:rsidRPr="00F12BFA">
                <w:rPr>
                  <w:rStyle w:val="Hyperlink"/>
                  <w:rFonts w:ascii="Arial" w:hAnsi="Arial" w:cs="Arial"/>
                  <w:sz w:val="24"/>
                  <w:szCs w:val="24"/>
                </w:rPr>
                <w:t>https://www.qub.ac.uk/Business/Commercialisation/IP-and-innovation/IP-policy/</w:t>
              </w:r>
            </w:hyperlink>
            <w:r w:rsidR="00F12BFA" w:rsidRPr="00F12BFA">
              <w:rPr>
                <w:rFonts w:ascii="Arial" w:hAnsi="Arial" w:cs="Arial"/>
                <w:sz w:val="24"/>
                <w:szCs w:val="24"/>
              </w:rPr>
              <w:t xml:space="preserve"> </w:t>
            </w:r>
          </w:p>
        </w:tc>
      </w:tr>
      <w:tr w:rsidR="00F12BFA" w:rsidRPr="00F12BFA" w14:paraId="4E6AFF37" w14:textId="77777777" w:rsidTr="00F12BFA">
        <w:tc>
          <w:tcPr>
            <w:tcW w:w="2269" w:type="dxa"/>
            <w:vMerge w:val="restart"/>
          </w:tcPr>
          <w:p w14:paraId="53DEAEB6"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t>Operational Considerations</w:t>
            </w:r>
          </w:p>
          <w:p w14:paraId="20E16E29" w14:textId="77777777" w:rsidR="00F12BFA" w:rsidRPr="00F12BFA" w:rsidRDefault="00F12BFA" w:rsidP="00F12BFA">
            <w:pPr>
              <w:spacing w:before="60" w:after="60" w:line="360" w:lineRule="auto"/>
              <w:rPr>
                <w:rFonts w:ascii="Arial" w:hAnsi="Arial" w:cs="Arial"/>
                <w:sz w:val="24"/>
                <w:szCs w:val="24"/>
              </w:rPr>
            </w:pPr>
          </w:p>
          <w:p w14:paraId="034BDFE8"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w:t>
            </w:r>
            <w:proofErr w:type="gramStart"/>
            <w:r w:rsidRPr="00F12BFA">
              <w:rPr>
                <w:rFonts w:ascii="Arial" w:hAnsi="Arial" w:cs="Arial"/>
                <w:i/>
                <w:sz w:val="24"/>
                <w:szCs w:val="24"/>
              </w:rPr>
              <w:t>relevant</w:t>
            </w:r>
            <w:proofErr w:type="gramEnd"/>
            <w:r w:rsidRPr="00F12BFA">
              <w:rPr>
                <w:rFonts w:ascii="Arial" w:hAnsi="Arial" w:cs="Arial"/>
                <w:i/>
                <w:sz w:val="24"/>
                <w:szCs w:val="24"/>
              </w:rPr>
              <w:t xml:space="preserve">, high level information required for MOA) </w:t>
            </w:r>
          </w:p>
          <w:p w14:paraId="10D985ED" w14:textId="77777777" w:rsidR="00F12BFA" w:rsidRPr="00F12BFA" w:rsidRDefault="00F12BFA" w:rsidP="00F12BFA">
            <w:pPr>
              <w:pStyle w:val="ListParagraph"/>
              <w:spacing w:before="60" w:after="60" w:line="360" w:lineRule="auto"/>
              <w:ind w:left="360"/>
              <w:contextualSpacing w:val="0"/>
              <w:rPr>
                <w:rFonts w:ascii="Arial" w:hAnsi="Arial" w:cs="Arial"/>
                <w:i/>
                <w:sz w:val="24"/>
                <w:szCs w:val="24"/>
              </w:rPr>
            </w:pPr>
          </w:p>
        </w:tc>
        <w:tc>
          <w:tcPr>
            <w:tcW w:w="5811" w:type="dxa"/>
          </w:tcPr>
          <w:p w14:paraId="03F382E3"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Programme Management </w:t>
            </w:r>
          </w:p>
        </w:tc>
        <w:tc>
          <w:tcPr>
            <w:tcW w:w="7230" w:type="dxa"/>
          </w:tcPr>
          <w:p w14:paraId="2FF0E1E8"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Consider appropriate mechanisms to support the management and administration of the arrangement, even if it is just one student, and ongoing liaison with the partner to promote shared understanding of expectations/roles/responsibilities.</w:t>
            </w:r>
          </w:p>
          <w:p w14:paraId="471757E6"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Will there be any resource implications for the School / Faculty (</w:t>
            </w:r>
            <w:proofErr w:type="gramStart"/>
            <w:r w:rsidRPr="00F12BFA">
              <w:rPr>
                <w:rFonts w:ascii="Arial" w:hAnsi="Arial" w:cs="Arial"/>
                <w:i/>
                <w:sz w:val="24"/>
                <w:szCs w:val="24"/>
              </w:rPr>
              <w:t>e.g.</w:t>
            </w:r>
            <w:proofErr w:type="gramEnd"/>
            <w:r w:rsidRPr="00F12BFA">
              <w:rPr>
                <w:rFonts w:ascii="Arial" w:hAnsi="Arial" w:cs="Arial"/>
                <w:i/>
                <w:sz w:val="24"/>
                <w:szCs w:val="24"/>
              </w:rPr>
              <w:t xml:space="preserve"> additional administrative support)? Is the School aware of the resource implications?</w:t>
            </w:r>
          </w:p>
          <w:p w14:paraId="6593EB7E"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A University Coordinator will be required to lead and provide academic oversight of the arrangement on behalf of Queen’s.</w:t>
            </w:r>
          </w:p>
          <w:p w14:paraId="76BE31EA" w14:textId="087154D4"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Note that the arrangement will be subject to annual review through CAPE and</w:t>
            </w:r>
            <w:r w:rsidR="00FA568B">
              <w:rPr>
                <w:rFonts w:ascii="Arial" w:hAnsi="Arial" w:cs="Arial"/>
                <w:i/>
                <w:sz w:val="24"/>
                <w:szCs w:val="24"/>
              </w:rPr>
              <w:t xml:space="preserve"> submission of an</w:t>
            </w:r>
            <w:r w:rsidRPr="00F12BFA">
              <w:rPr>
                <w:rFonts w:ascii="Arial" w:hAnsi="Arial" w:cs="Arial"/>
                <w:i/>
                <w:sz w:val="24"/>
                <w:szCs w:val="24"/>
              </w:rPr>
              <w:t xml:space="preserve"> annual monitoring</w:t>
            </w:r>
            <w:r w:rsidR="00FA568B">
              <w:rPr>
                <w:rFonts w:ascii="Arial" w:hAnsi="Arial" w:cs="Arial"/>
                <w:i/>
                <w:sz w:val="24"/>
                <w:szCs w:val="24"/>
              </w:rPr>
              <w:t xml:space="preserve"> to ECQS</w:t>
            </w:r>
            <w:r w:rsidRPr="00F12BFA">
              <w:rPr>
                <w:rFonts w:ascii="Arial" w:hAnsi="Arial" w:cs="Arial"/>
                <w:i/>
                <w:sz w:val="24"/>
                <w:szCs w:val="24"/>
              </w:rPr>
              <w:t>.</w:t>
            </w:r>
          </w:p>
          <w:p w14:paraId="798DC27C" w14:textId="77777777" w:rsidR="00F12BFA" w:rsidRPr="00F12BFA" w:rsidRDefault="00F12BFA" w:rsidP="00F12BFA">
            <w:pPr>
              <w:tabs>
                <w:tab w:val="left" w:pos="2552"/>
              </w:tabs>
              <w:spacing w:before="60" w:after="60" w:line="360" w:lineRule="auto"/>
              <w:rPr>
                <w:rFonts w:ascii="Arial" w:hAnsi="Arial" w:cs="Arial"/>
                <w:i/>
                <w:sz w:val="24"/>
                <w:szCs w:val="24"/>
              </w:rPr>
            </w:pPr>
          </w:p>
        </w:tc>
      </w:tr>
      <w:tr w:rsidR="00F12BFA" w:rsidRPr="00F12BFA" w14:paraId="5FAFD286" w14:textId="77777777" w:rsidTr="00F12BFA">
        <w:tc>
          <w:tcPr>
            <w:tcW w:w="2269" w:type="dxa"/>
            <w:vMerge/>
          </w:tcPr>
          <w:p w14:paraId="79CDB7AB"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p>
        </w:tc>
        <w:tc>
          <w:tcPr>
            <w:tcW w:w="5811" w:type="dxa"/>
          </w:tcPr>
          <w:p w14:paraId="640C2164"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Student Recruitment and Admission</w:t>
            </w:r>
          </w:p>
        </w:tc>
        <w:tc>
          <w:tcPr>
            <w:tcW w:w="7230" w:type="dxa"/>
          </w:tcPr>
          <w:p w14:paraId="4069E65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Consider approach to recruitment, how candidates will be selected and respective roles/responsibilities in this.  </w:t>
            </w:r>
          </w:p>
          <w:p w14:paraId="39B6C930"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How will QUB be involved in selection decision making </w:t>
            </w:r>
            <w:proofErr w:type="gramStart"/>
            <w:r w:rsidRPr="00F12BFA">
              <w:rPr>
                <w:rFonts w:ascii="Arial" w:hAnsi="Arial" w:cs="Arial"/>
                <w:i/>
                <w:sz w:val="24"/>
                <w:szCs w:val="24"/>
              </w:rPr>
              <w:t>e.g.</w:t>
            </w:r>
            <w:proofErr w:type="gramEnd"/>
            <w:r w:rsidRPr="00F12BFA">
              <w:rPr>
                <w:rFonts w:ascii="Arial" w:hAnsi="Arial" w:cs="Arial"/>
                <w:i/>
                <w:sz w:val="24"/>
                <w:szCs w:val="24"/>
              </w:rPr>
              <w:t xml:space="preserve"> will candidates be considered through a joint selection panel involving representatives from both parties or will decision making be phased or undertaken in parallel by each party separately, but subject to approval by both? </w:t>
            </w:r>
          </w:p>
          <w:p w14:paraId="3450FCA5"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What will be the entry criteria? </w:t>
            </w:r>
          </w:p>
          <w:p w14:paraId="21F9275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Will there be any requirement for the transfer or sharing academic reports on prior progress from the partner to Queen’s (</w:t>
            </w:r>
            <w:proofErr w:type="gramStart"/>
            <w:r w:rsidRPr="00F12BFA">
              <w:rPr>
                <w:rFonts w:ascii="Arial" w:hAnsi="Arial" w:cs="Arial"/>
                <w:i/>
                <w:sz w:val="24"/>
                <w:szCs w:val="24"/>
              </w:rPr>
              <w:t>e.g.</w:t>
            </w:r>
            <w:proofErr w:type="gramEnd"/>
            <w:r w:rsidRPr="00F12BFA">
              <w:rPr>
                <w:rFonts w:ascii="Arial" w:hAnsi="Arial" w:cs="Arial"/>
                <w:i/>
                <w:sz w:val="24"/>
                <w:szCs w:val="24"/>
              </w:rPr>
              <w:t xml:space="preserve"> to facilitate admission with advanced standing)?</w:t>
            </w:r>
          </w:p>
          <w:p w14:paraId="6E676043"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How will applications be identified and processed by Admissions?  </w:t>
            </w:r>
          </w:p>
          <w:p w14:paraId="0EE4EFDE"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Will students need to be issued with a CAS for visa application purposes?</w:t>
            </w:r>
          </w:p>
          <w:p w14:paraId="7FD2BF22"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Will students be sponsored or self-funded?  </w:t>
            </w:r>
          </w:p>
          <w:p w14:paraId="52FB70FD"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Please discuss proposed arrangements/approach with relevant professional support colleagues (Admissions, ISS, Student Finance)</w:t>
            </w:r>
          </w:p>
          <w:p w14:paraId="132A7AA5" w14:textId="77777777" w:rsidR="00F12BFA" w:rsidRPr="00F12BFA" w:rsidRDefault="00F12BFA" w:rsidP="00F12BFA">
            <w:pPr>
              <w:tabs>
                <w:tab w:val="left" w:pos="2552"/>
              </w:tabs>
              <w:spacing w:before="60" w:after="60" w:line="360" w:lineRule="auto"/>
              <w:rPr>
                <w:rFonts w:ascii="Arial" w:hAnsi="Arial" w:cs="Arial"/>
                <w:i/>
                <w:sz w:val="24"/>
                <w:szCs w:val="24"/>
              </w:rPr>
            </w:pPr>
          </w:p>
        </w:tc>
      </w:tr>
      <w:tr w:rsidR="00F12BFA" w:rsidRPr="00F12BFA" w14:paraId="0FD675C8" w14:textId="77777777" w:rsidTr="00F12BFA">
        <w:tc>
          <w:tcPr>
            <w:tcW w:w="2269" w:type="dxa"/>
            <w:vMerge/>
          </w:tcPr>
          <w:p w14:paraId="772C3C90"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p>
        </w:tc>
        <w:tc>
          <w:tcPr>
            <w:tcW w:w="5811" w:type="dxa"/>
          </w:tcPr>
          <w:p w14:paraId="771C5100"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Student Registration and Enrolment </w:t>
            </w:r>
          </w:p>
          <w:p w14:paraId="145C7466" w14:textId="77777777" w:rsidR="00F12BFA" w:rsidRPr="00F12BFA" w:rsidRDefault="00F12BFA" w:rsidP="00F12BFA">
            <w:pPr>
              <w:spacing w:before="60" w:after="60" w:line="360" w:lineRule="auto"/>
              <w:rPr>
                <w:rFonts w:ascii="Arial" w:hAnsi="Arial" w:cs="Arial"/>
                <w:sz w:val="24"/>
                <w:szCs w:val="24"/>
              </w:rPr>
            </w:pPr>
          </w:p>
        </w:tc>
        <w:tc>
          <w:tcPr>
            <w:tcW w:w="7230" w:type="dxa"/>
          </w:tcPr>
          <w:p w14:paraId="39EA293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QUB Registration will be required throughout for students undertaking a joint/dual award to ensure the QUB portion of the award can be conferred on completion.  </w:t>
            </w:r>
          </w:p>
          <w:p w14:paraId="673C4413"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Please consider how registration and (initial) matriculation at Queen’s will be accommodated through the arrangement, particularly when students are </w:t>
            </w:r>
            <w:proofErr w:type="gramStart"/>
            <w:r w:rsidRPr="00F12BFA">
              <w:rPr>
                <w:rFonts w:ascii="Arial" w:hAnsi="Arial" w:cs="Arial"/>
                <w:i/>
                <w:sz w:val="24"/>
                <w:szCs w:val="24"/>
              </w:rPr>
              <w:t>off-campus</w:t>
            </w:r>
            <w:proofErr w:type="gramEnd"/>
            <w:r w:rsidRPr="00F12BFA">
              <w:rPr>
                <w:rFonts w:ascii="Arial" w:hAnsi="Arial" w:cs="Arial"/>
                <w:i/>
                <w:sz w:val="24"/>
                <w:szCs w:val="24"/>
              </w:rPr>
              <w:t xml:space="preserve">.  Specific arrangements will be required if students are not in attendance during the first year of study.  Remote registration may be </w:t>
            </w:r>
            <w:proofErr w:type="gramStart"/>
            <w:r w:rsidRPr="00F12BFA">
              <w:rPr>
                <w:rFonts w:ascii="Arial" w:hAnsi="Arial" w:cs="Arial"/>
                <w:i/>
                <w:sz w:val="24"/>
                <w:szCs w:val="24"/>
              </w:rPr>
              <w:t>possible, but</w:t>
            </w:r>
            <w:proofErr w:type="gramEnd"/>
            <w:r w:rsidRPr="00F12BFA">
              <w:rPr>
                <w:rFonts w:ascii="Arial" w:hAnsi="Arial" w:cs="Arial"/>
                <w:i/>
                <w:sz w:val="24"/>
                <w:szCs w:val="24"/>
              </w:rPr>
              <w:t xml:space="preserve"> would need to be discussed with Student Records.  </w:t>
            </w:r>
          </w:p>
          <w:p w14:paraId="0E0C7AF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color w:val="FF0000"/>
                <w:sz w:val="24"/>
                <w:szCs w:val="24"/>
              </w:rPr>
              <w:t xml:space="preserve">PGR Study Regulations 3.3, 4 and 5 relevant here. </w:t>
            </w:r>
            <w:proofErr w:type="gramStart"/>
            <w:r w:rsidRPr="00F12BFA">
              <w:rPr>
                <w:rFonts w:ascii="Arial" w:hAnsi="Arial" w:cs="Arial"/>
                <w:i/>
                <w:color w:val="FF0000"/>
                <w:sz w:val="24"/>
                <w:szCs w:val="24"/>
              </w:rPr>
              <w:t>Note also</w:t>
            </w:r>
            <w:proofErr w:type="gramEnd"/>
            <w:r w:rsidRPr="00F12BFA">
              <w:rPr>
                <w:rFonts w:ascii="Arial" w:hAnsi="Arial" w:cs="Arial"/>
                <w:i/>
                <w:color w:val="FF0000"/>
                <w:sz w:val="24"/>
                <w:szCs w:val="24"/>
              </w:rPr>
              <w:t xml:space="preserve"> PGR Study Regulation 2 (Registration).</w:t>
            </w:r>
          </w:p>
        </w:tc>
      </w:tr>
      <w:tr w:rsidR="00F12BFA" w:rsidRPr="00F12BFA" w14:paraId="4C319E3B" w14:textId="77777777" w:rsidTr="00F12BFA">
        <w:tc>
          <w:tcPr>
            <w:tcW w:w="2269" w:type="dxa"/>
            <w:vMerge/>
            <w:tcBorders>
              <w:bottom w:val="nil"/>
            </w:tcBorders>
          </w:tcPr>
          <w:p w14:paraId="31712C89" w14:textId="77777777" w:rsidR="00F12BFA" w:rsidRPr="00F12BFA" w:rsidRDefault="00F12BFA" w:rsidP="00F12BFA">
            <w:pPr>
              <w:spacing w:before="60" w:after="60" w:line="360" w:lineRule="auto"/>
              <w:rPr>
                <w:rFonts w:ascii="Arial" w:hAnsi="Arial" w:cs="Arial"/>
                <w:sz w:val="24"/>
                <w:szCs w:val="24"/>
              </w:rPr>
            </w:pPr>
          </w:p>
        </w:tc>
        <w:tc>
          <w:tcPr>
            <w:tcW w:w="5811" w:type="dxa"/>
          </w:tcPr>
          <w:p w14:paraId="5DC6440E" w14:textId="77777777" w:rsidR="00F12BFA" w:rsidRPr="00F12BFA" w:rsidRDefault="00F12BFA" w:rsidP="00F12BFA">
            <w:pPr>
              <w:pStyle w:val="ListParagraph"/>
              <w:numPr>
                <w:ilvl w:val="0"/>
                <w:numId w:val="9"/>
              </w:numPr>
              <w:tabs>
                <w:tab w:val="left" w:pos="2552"/>
              </w:tabs>
              <w:spacing w:before="60" w:after="60" w:line="360" w:lineRule="auto"/>
              <w:contextualSpacing w:val="0"/>
              <w:rPr>
                <w:rFonts w:ascii="Arial" w:hAnsi="Arial" w:cs="Arial"/>
                <w:sz w:val="24"/>
                <w:szCs w:val="24"/>
              </w:rPr>
            </w:pPr>
            <w:r w:rsidRPr="00F12BFA">
              <w:rPr>
                <w:rFonts w:ascii="Arial" w:hAnsi="Arial" w:cs="Arial"/>
                <w:sz w:val="24"/>
                <w:szCs w:val="24"/>
              </w:rPr>
              <w:t>Complaints and Appeals</w:t>
            </w:r>
          </w:p>
        </w:tc>
        <w:tc>
          <w:tcPr>
            <w:tcW w:w="7230" w:type="dxa"/>
          </w:tcPr>
          <w:p w14:paraId="1A2DC772" w14:textId="77777777" w:rsidR="00F12BFA" w:rsidRPr="00F12BFA" w:rsidRDefault="00F12BFA" w:rsidP="00F12BFA">
            <w:pPr>
              <w:tabs>
                <w:tab w:val="left" w:pos="2552"/>
              </w:tabs>
              <w:spacing w:before="60" w:after="60" w:line="360" w:lineRule="auto"/>
              <w:rPr>
                <w:rFonts w:ascii="Arial" w:hAnsi="Arial" w:cs="Arial"/>
                <w:i/>
                <w:sz w:val="24"/>
                <w:szCs w:val="24"/>
              </w:rPr>
            </w:pPr>
            <w:proofErr w:type="gramStart"/>
            <w:r w:rsidRPr="00F12BFA">
              <w:rPr>
                <w:rFonts w:ascii="Arial" w:hAnsi="Arial" w:cs="Arial"/>
                <w:i/>
                <w:sz w:val="24"/>
                <w:szCs w:val="24"/>
              </w:rPr>
              <w:t>e.g.</w:t>
            </w:r>
            <w:proofErr w:type="gramEnd"/>
            <w:r w:rsidRPr="00F12BFA">
              <w:rPr>
                <w:rFonts w:ascii="Arial" w:hAnsi="Arial" w:cs="Arial"/>
                <w:i/>
                <w:sz w:val="24"/>
                <w:szCs w:val="24"/>
              </w:rPr>
              <w:t xml:space="preserve"> how will potential disputes be managed – would the partner be content for QUB processes to be applied with a report back on outcomes?   Is there scope for an exit award by QUB if a joint decision is not forthcoming </w:t>
            </w:r>
            <w:proofErr w:type="gramStart"/>
            <w:r w:rsidRPr="00F12BFA">
              <w:rPr>
                <w:rFonts w:ascii="Arial" w:hAnsi="Arial" w:cs="Arial"/>
                <w:i/>
                <w:sz w:val="24"/>
                <w:szCs w:val="24"/>
              </w:rPr>
              <w:t>as a result of</w:t>
            </w:r>
            <w:proofErr w:type="gramEnd"/>
            <w:r w:rsidRPr="00F12BFA">
              <w:rPr>
                <w:rFonts w:ascii="Arial" w:hAnsi="Arial" w:cs="Arial"/>
                <w:i/>
                <w:sz w:val="24"/>
                <w:szCs w:val="24"/>
              </w:rPr>
              <w:t xml:space="preserve"> the examination process?</w:t>
            </w:r>
          </w:p>
          <w:p w14:paraId="69492BA4"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Consult with Complaints and Appeals Team in Academic Affairs as appropriate.</w:t>
            </w:r>
          </w:p>
          <w:p w14:paraId="371C1A81"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Academic Appeal Regulations (Research Degree Programmes) relevant here.</w:t>
            </w:r>
          </w:p>
        </w:tc>
      </w:tr>
      <w:tr w:rsidR="00F12BFA" w:rsidRPr="00F12BFA" w14:paraId="6D5B9E9D" w14:textId="77777777" w:rsidTr="00F12BFA">
        <w:tc>
          <w:tcPr>
            <w:tcW w:w="2269" w:type="dxa"/>
            <w:tcBorders>
              <w:top w:val="nil"/>
              <w:bottom w:val="single" w:sz="4" w:space="0" w:color="auto"/>
            </w:tcBorders>
          </w:tcPr>
          <w:p w14:paraId="26900F55"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5811" w:type="dxa"/>
          </w:tcPr>
          <w:p w14:paraId="7FA8F7CE" w14:textId="77777777" w:rsidR="00F12BFA" w:rsidRPr="00F12BFA" w:rsidRDefault="00F12BFA" w:rsidP="00F12BFA">
            <w:pPr>
              <w:pStyle w:val="ListParagraph"/>
              <w:numPr>
                <w:ilvl w:val="0"/>
                <w:numId w:val="9"/>
              </w:numPr>
              <w:tabs>
                <w:tab w:val="left" w:pos="2552"/>
              </w:tabs>
              <w:spacing w:before="60" w:after="60" w:line="360" w:lineRule="auto"/>
              <w:contextualSpacing w:val="0"/>
              <w:rPr>
                <w:rFonts w:ascii="Arial" w:hAnsi="Arial" w:cs="Arial"/>
                <w:sz w:val="24"/>
                <w:szCs w:val="24"/>
              </w:rPr>
            </w:pPr>
            <w:r w:rsidRPr="00F12BFA">
              <w:rPr>
                <w:rFonts w:ascii="Arial" w:hAnsi="Arial" w:cs="Arial"/>
                <w:sz w:val="24"/>
                <w:szCs w:val="24"/>
              </w:rPr>
              <w:t xml:space="preserve">Graduation </w:t>
            </w:r>
          </w:p>
        </w:tc>
        <w:tc>
          <w:tcPr>
            <w:tcW w:w="7230" w:type="dxa"/>
          </w:tcPr>
          <w:p w14:paraId="1037A86D" w14:textId="77777777" w:rsidR="00F12BFA" w:rsidRPr="00F12BFA" w:rsidRDefault="00F12BFA" w:rsidP="00F12BFA">
            <w:pPr>
              <w:tabs>
                <w:tab w:val="left" w:pos="2552"/>
              </w:tabs>
              <w:spacing w:before="60" w:after="60" w:line="360" w:lineRule="auto"/>
              <w:rPr>
                <w:rFonts w:ascii="Arial" w:hAnsi="Arial" w:cs="Arial"/>
                <w:i/>
                <w:sz w:val="24"/>
                <w:szCs w:val="24"/>
              </w:rPr>
            </w:pPr>
            <w:proofErr w:type="gramStart"/>
            <w:r w:rsidRPr="00F12BFA">
              <w:rPr>
                <w:rFonts w:ascii="Arial" w:hAnsi="Arial" w:cs="Arial"/>
                <w:i/>
                <w:sz w:val="24"/>
                <w:szCs w:val="24"/>
              </w:rPr>
              <w:t>e.g.</w:t>
            </w:r>
            <w:proofErr w:type="gramEnd"/>
            <w:r w:rsidRPr="00F12BFA">
              <w:rPr>
                <w:rFonts w:ascii="Arial" w:hAnsi="Arial" w:cs="Arial"/>
                <w:i/>
                <w:sz w:val="24"/>
                <w:szCs w:val="24"/>
              </w:rPr>
              <w:t xml:space="preserve"> consider location, degree certificate design and issue (bespoke parchment and transcript required to attest to partner involvement in the award).  It may be that the MOA should specify that certain arrangements (</w:t>
            </w:r>
            <w:proofErr w:type="gramStart"/>
            <w:r w:rsidRPr="00F12BFA">
              <w:rPr>
                <w:rFonts w:ascii="Arial" w:hAnsi="Arial" w:cs="Arial"/>
                <w:i/>
                <w:sz w:val="24"/>
                <w:szCs w:val="24"/>
              </w:rPr>
              <w:t>e.g.</w:t>
            </w:r>
            <w:proofErr w:type="gramEnd"/>
            <w:r w:rsidRPr="00F12BFA">
              <w:rPr>
                <w:rFonts w:ascii="Arial" w:hAnsi="Arial" w:cs="Arial"/>
                <w:i/>
                <w:sz w:val="24"/>
                <w:szCs w:val="24"/>
              </w:rPr>
              <w:t xml:space="preserve"> venue) is subject to student preference.</w:t>
            </w:r>
          </w:p>
          <w:p w14:paraId="42452A8D" w14:textId="77777777" w:rsidR="00F12BFA" w:rsidRPr="00F12BFA" w:rsidRDefault="00F12BFA" w:rsidP="00F12BFA">
            <w:pPr>
              <w:tabs>
                <w:tab w:val="left" w:pos="2552"/>
              </w:tabs>
              <w:spacing w:before="60" w:after="60" w:line="360" w:lineRule="auto"/>
              <w:rPr>
                <w:rFonts w:ascii="Arial" w:hAnsi="Arial" w:cs="Arial"/>
                <w:i/>
                <w:sz w:val="24"/>
                <w:szCs w:val="24"/>
              </w:rPr>
            </w:pPr>
          </w:p>
          <w:p w14:paraId="727E2B9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Consult with Student Records.</w:t>
            </w:r>
          </w:p>
        </w:tc>
      </w:tr>
    </w:tbl>
    <w:p w14:paraId="6EE0EDFC" w14:textId="77777777" w:rsidR="00F12BFA" w:rsidRPr="00F12BFA" w:rsidRDefault="00F12BFA" w:rsidP="00F12BFA">
      <w:pPr>
        <w:spacing w:line="360" w:lineRule="auto"/>
        <w:rPr>
          <w:rFonts w:ascii="Arial" w:hAnsi="Arial" w:cs="Arial"/>
          <w:sz w:val="24"/>
          <w:szCs w:val="24"/>
        </w:rPr>
      </w:pPr>
    </w:p>
    <w:p w14:paraId="25F559E8" w14:textId="77777777" w:rsidR="00F12BFA" w:rsidRPr="00F12BFA" w:rsidRDefault="00F12BFA" w:rsidP="00F12BFA">
      <w:pPr>
        <w:spacing w:line="360" w:lineRule="auto"/>
        <w:rPr>
          <w:rFonts w:ascii="Arial" w:hAnsi="Arial" w:cs="Arial"/>
          <w:sz w:val="24"/>
          <w:szCs w:val="24"/>
        </w:rPr>
      </w:pPr>
    </w:p>
    <w:sectPr w:rsidR="00F12BFA" w:rsidRPr="00F12BFA" w:rsidSect="00F12BFA">
      <w:pgSz w:w="16838" w:h="11906" w:orient="landscape" w:code="9"/>
      <w:pgMar w:top="851" w:right="1418"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031F" w14:textId="77777777" w:rsidR="00C905FF" w:rsidRDefault="00C905FF" w:rsidP="00E52F9F">
      <w:pPr>
        <w:spacing w:after="0" w:line="240" w:lineRule="auto"/>
      </w:pPr>
      <w:r>
        <w:separator/>
      </w:r>
    </w:p>
  </w:endnote>
  <w:endnote w:type="continuationSeparator" w:id="0">
    <w:p w14:paraId="0AB4D2AA" w14:textId="77777777" w:rsidR="00C905FF" w:rsidRDefault="00C905FF" w:rsidP="00E5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0A9" w14:textId="5875240C" w:rsidR="00F06A70" w:rsidRPr="00F06A70" w:rsidRDefault="00F06A70">
    <w:pPr>
      <w:pStyle w:val="Footer"/>
      <w:rPr>
        <w:rFonts w:ascii="Arial" w:hAnsi="Arial" w:cs="Arial"/>
      </w:rPr>
    </w:pPr>
    <w:r w:rsidRPr="00F06A70">
      <w:rPr>
        <w:rFonts w:ascii="Arial" w:hAnsi="Arial" w:cs="Arial"/>
      </w:rPr>
      <w:t xml:space="preserve">October </w:t>
    </w:r>
    <w:r w:rsidR="00FA568B" w:rsidRPr="00F06A70">
      <w:rPr>
        <w:rFonts w:ascii="Arial" w:hAnsi="Arial" w:cs="Arial"/>
      </w:rPr>
      <w:t>20</w:t>
    </w:r>
    <w:r w:rsidR="00FA568B">
      <w:rPr>
        <w:rFonts w:ascii="Arial" w:hAnsi="Arial" w:cs="Arial"/>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0706" w14:textId="77777777" w:rsidR="00C905FF" w:rsidRDefault="00C905FF" w:rsidP="00E52F9F">
      <w:pPr>
        <w:spacing w:after="0" w:line="240" w:lineRule="auto"/>
      </w:pPr>
      <w:r>
        <w:separator/>
      </w:r>
    </w:p>
  </w:footnote>
  <w:footnote w:type="continuationSeparator" w:id="0">
    <w:p w14:paraId="5F6C1E24" w14:textId="77777777" w:rsidR="00C905FF" w:rsidRDefault="00C905FF" w:rsidP="00E52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4197"/>
      <w:docPartObj>
        <w:docPartGallery w:val="Page Numbers (Top of Page)"/>
        <w:docPartUnique/>
      </w:docPartObj>
    </w:sdtPr>
    <w:sdtEndPr>
      <w:rPr>
        <w:rFonts w:ascii="Arial" w:hAnsi="Arial" w:cs="Arial"/>
        <w:noProof/>
      </w:rPr>
    </w:sdtEndPr>
    <w:sdtContent>
      <w:p w14:paraId="3E50927F" w14:textId="31CD53B5" w:rsidR="00C841B3" w:rsidRPr="00C841B3" w:rsidRDefault="00C841B3">
        <w:pPr>
          <w:pStyle w:val="Header"/>
          <w:jc w:val="center"/>
          <w:rPr>
            <w:rFonts w:ascii="Arial" w:hAnsi="Arial" w:cs="Arial"/>
          </w:rPr>
        </w:pPr>
        <w:r w:rsidRPr="00C841B3">
          <w:rPr>
            <w:rFonts w:ascii="Arial" w:hAnsi="Arial" w:cs="Arial"/>
          </w:rPr>
          <w:fldChar w:fldCharType="begin"/>
        </w:r>
        <w:r w:rsidRPr="00C841B3">
          <w:rPr>
            <w:rFonts w:ascii="Arial" w:hAnsi="Arial" w:cs="Arial"/>
          </w:rPr>
          <w:instrText xml:space="preserve"> PAGE   \* MERGEFORMAT </w:instrText>
        </w:r>
        <w:r w:rsidRPr="00C841B3">
          <w:rPr>
            <w:rFonts w:ascii="Arial" w:hAnsi="Arial" w:cs="Arial"/>
          </w:rPr>
          <w:fldChar w:fldCharType="separate"/>
        </w:r>
        <w:r w:rsidR="006D2DE6">
          <w:rPr>
            <w:rFonts w:ascii="Arial" w:hAnsi="Arial" w:cs="Arial"/>
            <w:noProof/>
          </w:rPr>
          <w:t>15</w:t>
        </w:r>
        <w:r w:rsidRPr="00C841B3">
          <w:rPr>
            <w:rFonts w:ascii="Arial" w:hAnsi="Arial" w:cs="Arial"/>
            <w:noProof/>
          </w:rPr>
          <w:fldChar w:fldCharType="end"/>
        </w:r>
      </w:p>
    </w:sdtContent>
  </w:sdt>
  <w:p w14:paraId="0E5FAE4B" w14:textId="77777777" w:rsidR="00C841B3" w:rsidRPr="00C841B3" w:rsidRDefault="00C841B3" w:rsidP="00C841B3">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F83A" w14:textId="144BD853" w:rsidR="00C841B3" w:rsidRDefault="00830E74" w:rsidP="00C841B3">
    <w:pPr>
      <w:pStyle w:val="Header"/>
      <w:jc w:val="right"/>
      <w:rPr>
        <w:rFonts w:ascii="Arial" w:hAnsi="Arial" w:cs="Arial"/>
      </w:rPr>
    </w:pPr>
    <w:r>
      <w:rPr>
        <w:rFonts w:ascii="Arial" w:hAnsi="Arial" w:cs="Arial"/>
      </w:rPr>
      <w:t>Appendix 23</w:t>
    </w:r>
    <w:r w:rsidR="00C841B3" w:rsidRPr="00C841B3">
      <w:rPr>
        <w:rFonts w:ascii="Arial" w:hAnsi="Arial" w:cs="Arial"/>
      </w:rPr>
      <w:t xml:space="preserve"> </w:t>
    </w:r>
  </w:p>
  <w:p w14:paraId="1E4794DC" w14:textId="77777777" w:rsidR="00C841B3" w:rsidRPr="00C841B3" w:rsidRDefault="00C841B3" w:rsidP="00C84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6FB6"/>
    <w:multiLevelType w:val="hybridMultilevel"/>
    <w:tmpl w:val="9662C3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252E74"/>
    <w:multiLevelType w:val="hybridMultilevel"/>
    <w:tmpl w:val="CD469E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E50AB3"/>
    <w:multiLevelType w:val="hybridMultilevel"/>
    <w:tmpl w:val="4A8A2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976275"/>
    <w:multiLevelType w:val="hybridMultilevel"/>
    <w:tmpl w:val="BD668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0119DF"/>
    <w:multiLevelType w:val="hybridMultilevel"/>
    <w:tmpl w:val="8B6E7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F97252"/>
    <w:multiLevelType w:val="hybridMultilevel"/>
    <w:tmpl w:val="96D859E0"/>
    <w:lvl w:ilvl="0" w:tplc="B89260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780F14"/>
    <w:multiLevelType w:val="hybridMultilevel"/>
    <w:tmpl w:val="06F65CB6"/>
    <w:lvl w:ilvl="0" w:tplc="94B421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86C54"/>
    <w:multiLevelType w:val="hybridMultilevel"/>
    <w:tmpl w:val="A2701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837A5B"/>
    <w:multiLevelType w:val="hybridMultilevel"/>
    <w:tmpl w:val="D6225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9B27BE"/>
    <w:multiLevelType w:val="hybridMultilevel"/>
    <w:tmpl w:val="9662C3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4311AC"/>
    <w:multiLevelType w:val="hybridMultilevel"/>
    <w:tmpl w:val="559EE56A"/>
    <w:lvl w:ilvl="0" w:tplc="185CD42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C4C2A"/>
    <w:multiLevelType w:val="hybridMultilevel"/>
    <w:tmpl w:val="44864AE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81492D"/>
    <w:multiLevelType w:val="hybridMultilevel"/>
    <w:tmpl w:val="2BC68EEE"/>
    <w:lvl w:ilvl="0" w:tplc="974A6A2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FBA4B62"/>
    <w:multiLevelType w:val="hybridMultilevel"/>
    <w:tmpl w:val="B73C08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6"/>
  </w:num>
  <w:num w:numId="4">
    <w:abstractNumId w:val="12"/>
  </w:num>
  <w:num w:numId="5">
    <w:abstractNumId w:val="13"/>
  </w:num>
  <w:num w:numId="6">
    <w:abstractNumId w:val="10"/>
  </w:num>
  <w:num w:numId="7">
    <w:abstractNumId w:val="11"/>
  </w:num>
  <w:num w:numId="8">
    <w:abstractNumId w:val="9"/>
  </w:num>
  <w:num w:numId="9">
    <w:abstractNumId w:val="8"/>
  </w:num>
  <w:num w:numId="10">
    <w:abstractNumId w:val="5"/>
  </w:num>
  <w:num w:numId="11">
    <w:abstractNumId w:val="3"/>
  </w:num>
  <w:num w:numId="12">
    <w:abstractNumId w:val="2"/>
  </w:num>
  <w:num w:numId="13">
    <w:abstractNumId w:val="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FE"/>
    <w:rsid w:val="0001097A"/>
    <w:rsid w:val="00021004"/>
    <w:rsid w:val="000465DD"/>
    <w:rsid w:val="0007642C"/>
    <w:rsid w:val="00094611"/>
    <w:rsid w:val="000A01D8"/>
    <w:rsid w:val="000A1EDE"/>
    <w:rsid w:val="00121FE7"/>
    <w:rsid w:val="00122D4E"/>
    <w:rsid w:val="001454C0"/>
    <w:rsid w:val="001825B6"/>
    <w:rsid w:val="001A28FA"/>
    <w:rsid w:val="001C379C"/>
    <w:rsid w:val="001E08CC"/>
    <w:rsid w:val="00263C8F"/>
    <w:rsid w:val="002A24BC"/>
    <w:rsid w:val="002B42EE"/>
    <w:rsid w:val="002C219E"/>
    <w:rsid w:val="0030727B"/>
    <w:rsid w:val="00351E2F"/>
    <w:rsid w:val="003752EC"/>
    <w:rsid w:val="003C083B"/>
    <w:rsid w:val="003E0294"/>
    <w:rsid w:val="00407DDA"/>
    <w:rsid w:val="0044319F"/>
    <w:rsid w:val="004A0388"/>
    <w:rsid w:val="004C258A"/>
    <w:rsid w:val="004E50DB"/>
    <w:rsid w:val="004F299A"/>
    <w:rsid w:val="00550080"/>
    <w:rsid w:val="0059174D"/>
    <w:rsid w:val="005B6DA2"/>
    <w:rsid w:val="005E0A47"/>
    <w:rsid w:val="005E34A4"/>
    <w:rsid w:val="006107F3"/>
    <w:rsid w:val="00631577"/>
    <w:rsid w:val="00643408"/>
    <w:rsid w:val="006B2DCC"/>
    <w:rsid w:val="006B3EB9"/>
    <w:rsid w:val="006D199B"/>
    <w:rsid w:val="006D2DE6"/>
    <w:rsid w:val="006D34D1"/>
    <w:rsid w:val="00707994"/>
    <w:rsid w:val="00712128"/>
    <w:rsid w:val="007551FE"/>
    <w:rsid w:val="00755AB5"/>
    <w:rsid w:val="00830E74"/>
    <w:rsid w:val="00860BDE"/>
    <w:rsid w:val="008C261C"/>
    <w:rsid w:val="0093207C"/>
    <w:rsid w:val="009320A0"/>
    <w:rsid w:val="00952C5E"/>
    <w:rsid w:val="00976A23"/>
    <w:rsid w:val="00986617"/>
    <w:rsid w:val="0099182E"/>
    <w:rsid w:val="00997A67"/>
    <w:rsid w:val="009B4D17"/>
    <w:rsid w:val="009C7E0F"/>
    <w:rsid w:val="00A11231"/>
    <w:rsid w:val="00A15A8E"/>
    <w:rsid w:val="00A441A1"/>
    <w:rsid w:val="00AD3B58"/>
    <w:rsid w:val="00AE2F52"/>
    <w:rsid w:val="00B11498"/>
    <w:rsid w:val="00B34030"/>
    <w:rsid w:val="00B37F46"/>
    <w:rsid w:val="00B65933"/>
    <w:rsid w:val="00B71091"/>
    <w:rsid w:val="00B72394"/>
    <w:rsid w:val="00BB4830"/>
    <w:rsid w:val="00BF195A"/>
    <w:rsid w:val="00C47132"/>
    <w:rsid w:val="00C63485"/>
    <w:rsid w:val="00C75DA4"/>
    <w:rsid w:val="00C81C23"/>
    <w:rsid w:val="00C82546"/>
    <w:rsid w:val="00C841B3"/>
    <w:rsid w:val="00C905FF"/>
    <w:rsid w:val="00CA228C"/>
    <w:rsid w:val="00CA5271"/>
    <w:rsid w:val="00CD09C8"/>
    <w:rsid w:val="00CD3084"/>
    <w:rsid w:val="00CE1CB9"/>
    <w:rsid w:val="00CF7E77"/>
    <w:rsid w:val="00D16755"/>
    <w:rsid w:val="00D23C9F"/>
    <w:rsid w:val="00D84D5B"/>
    <w:rsid w:val="00DA3252"/>
    <w:rsid w:val="00E2130C"/>
    <w:rsid w:val="00E4517A"/>
    <w:rsid w:val="00E52F9F"/>
    <w:rsid w:val="00E766DD"/>
    <w:rsid w:val="00E8177E"/>
    <w:rsid w:val="00EE55CD"/>
    <w:rsid w:val="00EF639F"/>
    <w:rsid w:val="00F06A70"/>
    <w:rsid w:val="00F12BFA"/>
    <w:rsid w:val="00F2096F"/>
    <w:rsid w:val="00F40BC5"/>
    <w:rsid w:val="00F55617"/>
    <w:rsid w:val="00F80BD7"/>
    <w:rsid w:val="00F91BF7"/>
    <w:rsid w:val="00FA568B"/>
    <w:rsid w:val="00FB4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5CB4"/>
  <w15:chartTrackingRefBased/>
  <w15:docId w15:val="{9FF32089-1609-48EB-B13E-1911C56D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FE"/>
    <w:pPr>
      <w:ind w:left="720"/>
      <w:contextualSpacing/>
    </w:pPr>
  </w:style>
  <w:style w:type="table" w:styleId="TableGrid">
    <w:name w:val="Table Grid"/>
    <w:basedOn w:val="TableNormal"/>
    <w:uiPriority w:val="39"/>
    <w:rsid w:val="0093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66DD"/>
    <w:rPr>
      <w:color w:val="0563C1" w:themeColor="hyperlink"/>
      <w:u w:val="single"/>
    </w:rPr>
  </w:style>
  <w:style w:type="paragraph" w:styleId="Header">
    <w:name w:val="header"/>
    <w:basedOn w:val="Normal"/>
    <w:link w:val="HeaderChar"/>
    <w:uiPriority w:val="99"/>
    <w:unhideWhenUsed/>
    <w:rsid w:val="00E5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F9F"/>
  </w:style>
  <w:style w:type="paragraph" w:styleId="Footer">
    <w:name w:val="footer"/>
    <w:basedOn w:val="Normal"/>
    <w:link w:val="FooterChar"/>
    <w:uiPriority w:val="99"/>
    <w:unhideWhenUsed/>
    <w:rsid w:val="00E5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F9F"/>
  </w:style>
  <w:style w:type="paragraph" w:styleId="BalloonText">
    <w:name w:val="Balloon Text"/>
    <w:basedOn w:val="Normal"/>
    <w:link w:val="BalloonTextChar"/>
    <w:uiPriority w:val="99"/>
    <w:semiHidden/>
    <w:unhideWhenUsed/>
    <w:rsid w:val="00263C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3C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16755"/>
    <w:rPr>
      <w:sz w:val="16"/>
      <w:szCs w:val="16"/>
    </w:rPr>
  </w:style>
  <w:style w:type="paragraph" w:styleId="CommentText">
    <w:name w:val="annotation text"/>
    <w:basedOn w:val="Normal"/>
    <w:link w:val="CommentTextChar"/>
    <w:uiPriority w:val="99"/>
    <w:unhideWhenUsed/>
    <w:rsid w:val="00D16755"/>
    <w:pPr>
      <w:spacing w:line="240" w:lineRule="auto"/>
    </w:pPr>
    <w:rPr>
      <w:sz w:val="20"/>
      <w:szCs w:val="20"/>
    </w:rPr>
  </w:style>
  <w:style w:type="character" w:customStyle="1" w:styleId="CommentTextChar">
    <w:name w:val="Comment Text Char"/>
    <w:basedOn w:val="DefaultParagraphFont"/>
    <w:link w:val="CommentText"/>
    <w:uiPriority w:val="99"/>
    <w:rsid w:val="00D16755"/>
    <w:rPr>
      <w:sz w:val="20"/>
      <w:szCs w:val="20"/>
    </w:rPr>
  </w:style>
  <w:style w:type="paragraph" w:styleId="CommentSubject">
    <w:name w:val="annotation subject"/>
    <w:basedOn w:val="CommentText"/>
    <w:next w:val="CommentText"/>
    <w:link w:val="CommentSubjectChar"/>
    <w:uiPriority w:val="99"/>
    <w:semiHidden/>
    <w:unhideWhenUsed/>
    <w:rsid w:val="00D16755"/>
    <w:rPr>
      <w:b/>
      <w:bCs/>
    </w:rPr>
  </w:style>
  <w:style w:type="character" w:customStyle="1" w:styleId="CommentSubjectChar">
    <w:name w:val="Comment Subject Char"/>
    <w:basedOn w:val="CommentTextChar"/>
    <w:link w:val="CommentSubject"/>
    <w:uiPriority w:val="99"/>
    <w:semiHidden/>
    <w:rsid w:val="00D16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519">
      <w:bodyDiv w:val="1"/>
      <w:marLeft w:val="0"/>
      <w:marRight w:val="0"/>
      <w:marTop w:val="0"/>
      <w:marBottom w:val="0"/>
      <w:divBdr>
        <w:top w:val="none" w:sz="0" w:space="0" w:color="auto"/>
        <w:left w:val="none" w:sz="0" w:space="0" w:color="auto"/>
        <w:bottom w:val="none" w:sz="0" w:space="0" w:color="auto"/>
        <w:right w:val="none" w:sz="0" w:space="0" w:color="auto"/>
      </w:divBdr>
    </w:div>
    <w:div w:id="252670030">
      <w:bodyDiv w:val="1"/>
      <w:marLeft w:val="0"/>
      <w:marRight w:val="0"/>
      <w:marTop w:val="0"/>
      <w:marBottom w:val="0"/>
      <w:divBdr>
        <w:top w:val="none" w:sz="0" w:space="0" w:color="auto"/>
        <w:left w:val="none" w:sz="0" w:space="0" w:color="auto"/>
        <w:bottom w:val="none" w:sz="0" w:space="0" w:color="auto"/>
        <w:right w:val="none" w:sz="0" w:space="0" w:color="auto"/>
      </w:divBdr>
    </w:div>
    <w:div w:id="735012474">
      <w:bodyDiv w:val="1"/>
      <w:marLeft w:val="0"/>
      <w:marRight w:val="0"/>
      <w:marTop w:val="0"/>
      <w:marBottom w:val="0"/>
      <w:divBdr>
        <w:top w:val="none" w:sz="0" w:space="0" w:color="auto"/>
        <w:left w:val="none" w:sz="0" w:space="0" w:color="auto"/>
        <w:bottom w:val="none" w:sz="0" w:space="0" w:color="auto"/>
        <w:right w:val="none" w:sz="0" w:space="0" w:color="auto"/>
      </w:divBdr>
    </w:div>
    <w:div w:id="740836210">
      <w:bodyDiv w:val="1"/>
      <w:marLeft w:val="0"/>
      <w:marRight w:val="0"/>
      <w:marTop w:val="0"/>
      <w:marBottom w:val="0"/>
      <w:divBdr>
        <w:top w:val="none" w:sz="0" w:space="0" w:color="auto"/>
        <w:left w:val="none" w:sz="0" w:space="0" w:color="auto"/>
        <w:bottom w:val="none" w:sz="0" w:space="0" w:color="auto"/>
        <w:right w:val="none" w:sz="0" w:space="0" w:color="auto"/>
      </w:divBdr>
      <w:divsChild>
        <w:div w:id="90854170">
          <w:marLeft w:val="0"/>
          <w:marRight w:val="0"/>
          <w:marTop w:val="0"/>
          <w:marBottom w:val="0"/>
          <w:divBdr>
            <w:top w:val="none" w:sz="0" w:space="0" w:color="auto"/>
            <w:left w:val="none" w:sz="0" w:space="0" w:color="auto"/>
            <w:bottom w:val="none" w:sz="0" w:space="0" w:color="auto"/>
            <w:right w:val="none" w:sz="0" w:space="0" w:color="auto"/>
          </w:divBdr>
          <w:divsChild>
            <w:div w:id="1597785436">
              <w:marLeft w:val="0"/>
              <w:marRight w:val="0"/>
              <w:marTop w:val="0"/>
              <w:marBottom w:val="0"/>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sChild>
                    <w:div w:id="987979962">
                      <w:marLeft w:val="0"/>
                      <w:marRight w:val="0"/>
                      <w:marTop w:val="0"/>
                      <w:marBottom w:val="0"/>
                      <w:divBdr>
                        <w:top w:val="none" w:sz="0" w:space="0" w:color="auto"/>
                        <w:left w:val="none" w:sz="0" w:space="0" w:color="auto"/>
                        <w:bottom w:val="none" w:sz="0" w:space="0" w:color="auto"/>
                        <w:right w:val="none" w:sz="0" w:space="0" w:color="auto"/>
                      </w:divBdr>
                      <w:divsChild>
                        <w:div w:id="1295527110">
                          <w:marLeft w:val="0"/>
                          <w:marRight w:val="0"/>
                          <w:marTop w:val="0"/>
                          <w:marBottom w:val="0"/>
                          <w:divBdr>
                            <w:top w:val="none" w:sz="0" w:space="0" w:color="auto"/>
                            <w:left w:val="none" w:sz="0" w:space="0" w:color="auto"/>
                            <w:bottom w:val="none" w:sz="0" w:space="0" w:color="auto"/>
                            <w:right w:val="none" w:sz="0" w:space="0" w:color="auto"/>
                          </w:divBdr>
                          <w:divsChild>
                            <w:div w:id="17143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609040">
      <w:bodyDiv w:val="1"/>
      <w:marLeft w:val="0"/>
      <w:marRight w:val="0"/>
      <w:marTop w:val="0"/>
      <w:marBottom w:val="0"/>
      <w:divBdr>
        <w:top w:val="none" w:sz="0" w:space="0" w:color="auto"/>
        <w:left w:val="none" w:sz="0" w:space="0" w:color="auto"/>
        <w:bottom w:val="none" w:sz="0" w:space="0" w:color="auto"/>
        <w:right w:val="none" w:sz="0" w:space="0" w:color="auto"/>
      </w:divBdr>
    </w:div>
    <w:div w:id="1313487085">
      <w:bodyDiv w:val="1"/>
      <w:marLeft w:val="0"/>
      <w:marRight w:val="0"/>
      <w:marTop w:val="0"/>
      <w:marBottom w:val="0"/>
      <w:divBdr>
        <w:top w:val="none" w:sz="0" w:space="0" w:color="auto"/>
        <w:left w:val="none" w:sz="0" w:space="0" w:color="auto"/>
        <w:bottom w:val="none" w:sz="0" w:space="0" w:color="auto"/>
        <w:right w:val="none" w:sz="0" w:space="0" w:color="auto"/>
      </w:divBdr>
    </w:div>
    <w:div w:id="1580598711">
      <w:bodyDiv w:val="1"/>
      <w:marLeft w:val="0"/>
      <w:marRight w:val="0"/>
      <w:marTop w:val="0"/>
      <w:marBottom w:val="0"/>
      <w:divBdr>
        <w:top w:val="none" w:sz="0" w:space="0" w:color="auto"/>
        <w:left w:val="none" w:sz="0" w:space="0" w:color="auto"/>
        <w:bottom w:val="none" w:sz="0" w:space="0" w:color="auto"/>
        <w:right w:val="none" w:sz="0" w:space="0" w:color="auto"/>
      </w:divBdr>
      <w:divsChild>
        <w:div w:id="897477602">
          <w:marLeft w:val="0"/>
          <w:marRight w:val="0"/>
          <w:marTop w:val="0"/>
          <w:marBottom w:val="0"/>
          <w:divBdr>
            <w:top w:val="none" w:sz="0" w:space="0" w:color="auto"/>
            <w:left w:val="none" w:sz="0" w:space="0" w:color="auto"/>
            <w:bottom w:val="none" w:sz="0" w:space="0" w:color="auto"/>
            <w:right w:val="none" w:sz="0" w:space="0" w:color="auto"/>
          </w:divBdr>
          <w:divsChild>
            <w:div w:id="1353384074">
              <w:marLeft w:val="0"/>
              <w:marRight w:val="0"/>
              <w:marTop w:val="0"/>
              <w:marBottom w:val="0"/>
              <w:divBdr>
                <w:top w:val="none" w:sz="0" w:space="0" w:color="auto"/>
                <w:left w:val="none" w:sz="0" w:space="0" w:color="auto"/>
                <w:bottom w:val="none" w:sz="0" w:space="0" w:color="auto"/>
                <w:right w:val="none" w:sz="0" w:space="0" w:color="auto"/>
              </w:divBdr>
              <w:divsChild>
                <w:div w:id="861627171">
                  <w:marLeft w:val="0"/>
                  <w:marRight w:val="0"/>
                  <w:marTop w:val="0"/>
                  <w:marBottom w:val="0"/>
                  <w:divBdr>
                    <w:top w:val="none" w:sz="0" w:space="0" w:color="auto"/>
                    <w:left w:val="none" w:sz="0" w:space="0" w:color="auto"/>
                    <w:bottom w:val="none" w:sz="0" w:space="0" w:color="auto"/>
                    <w:right w:val="none" w:sz="0" w:space="0" w:color="auto"/>
                  </w:divBdr>
                  <w:divsChild>
                    <w:div w:id="427579406">
                      <w:marLeft w:val="0"/>
                      <w:marRight w:val="0"/>
                      <w:marTop w:val="0"/>
                      <w:marBottom w:val="0"/>
                      <w:divBdr>
                        <w:top w:val="none" w:sz="0" w:space="0" w:color="auto"/>
                        <w:left w:val="none" w:sz="0" w:space="0" w:color="auto"/>
                        <w:bottom w:val="none" w:sz="0" w:space="0" w:color="auto"/>
                        <w:right w:val="none" w:sz="0" w:space="0" w:color="auto"/>
                      </w:divBdr>
                      <w:divsChild>
                        <w:div w:id="1736852058">
                          <w:marLeft w:val="0"/>
                          <w:marRight w:val="0"/>
                          <w:marTop w:val="0"/>
                          <w:marBottom w:val="0"/>
                          <w:divBdr>
                            <w:top w:val="none" w:sz="0" w:space="0" w:color="auto"/>
                            <w:left w:val="none" w:sz="0" w:space="0" w:color="auto"/>
                            <w:bottom w:val="none" w:sz="0" w:space="0" w:color="auto"/>
                            <w:right w:val="none" w:sz="0" w:space="0" w:color="auto"/>
                          </w:divBdr>
                          <w:divsChild>
                            <w:div w:id="8835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84465">
      <w:bodyDiv w:val="1"/>
      <w:marLeft w:val="0"/>
      <w:marRight w:val="0"/>
      <w:marTop w:val="0"/>
      <w:marBottom w:val="0"/>
      <w:divBdr>
        <w:top w:val="none" w:sz="0" w:space="0" w:color="auto"/>
        <w:left w:val="none" w:sz="0" w:space="0" w:color="auto"/>
        <w:bottom w:val="none" w:sz="0" w:space="0" w:color="auto"/>
        <w:right w:val="none" w:sz="0" w:space="0" w:color="auto"/>
      </w:divBdr>
    </w:div>
    <w:div w:id="1920403112">
      <w:bodyDiv w:val="1"/>
      <w:marLeft w:val="0"/>
      <w:marRight w:val="0"/>
      <w:marTop w:val="0"/>
      <w:marBottom w:val="0"/>
      <w:divBdr>
        <w:top w:val="none" w:sz="0" w:space="0" w:color="auto"/>
        <w:left w:val="none" w:sz="0" w:space="0" w:color="auto"/>
        <w:bottom w:val="none" w:sz="0" w:space="0" w:color="auto"/>
        <w:right w:val="none" w:sz="0" w:space="0" w:color="auto"/>
      </w:divBdr>
      <w:divsChild>
        <w:div w:id="2059667826">
          <w:marLeft w:val="0"/>
          <w:marRight w:val="0"/>
          <w:marTop w:val="0"/>
          <w:marBottom w:val="0"/>
          <w:divBdr>
            <w:top w:val="none" w:sz="0" w:space="0" w:color="auto"/>
            <w:left w:val="none" w:sz="0" w:space="0" w:color="auto"/>
            <w:bottom w:val="none" w:sz="0" w:space="0" w:color="auto"/>
            <w:right w:val="none" w:sz="0" w:space="0" w:color="auto"/>
          </w:divBdr>
          <w:divsChild>
            <w:div w:id="1303579882">
              <w:marLeft w:val="0"/>
              <w:marRight w:val="0"/>
              <w:marTop w:val="0"/>
              <w:marBottom w:val="0"/>
              <w:divBdr>
                <w:top w:val="none" w:sz="0" w:space="0" w:color="auto"/>
                <w:left w:val="none" w:sz="0" w:space="0" w:color="auto"/>
                <w:bottom w:val="none" w:sz="0" w:space="0" w:color="auto"/>
                <w:right w:val="none" w:sz="0" w:space="0" w:color="auto"/>
              </w:divBdr>
              <w:divsChild>
                <w:div w:id="1208223249">
                  <w:marLeft w:val="0"/>
                  <w:marRight w:val="0"/>
                  <w:marTop w:val="0"/>
                  <w:marBottom w:val="0"/>
                  <w:divBdr>
                    <w:top w:val="none" w:sz="0" w:space="0" w:color="auto"/>
                    <w:left w:val="none" w:sz="0" w:space="0" w:color="auto"/>
                    <w:bottom w:val="none" w:sz="0" w:space="0" w:color="auto"/>
                    <w:right w:val="none" w:sz="0" w:space="0" w:color="auto"/>
                  </w:divBdr>
                  <w:divsChild>
                    <w:div w:id="483398319">
                      <w:marLeft w:val="0"/>
                      <w:marRight w:val="0"/>
                      <w:marTop w:val="0"/>
                      <w:marBottom w:val="0"/>
                      <w:divBdr>
                        <w:top w:val="none" w:sz="0" w:space="0" w:color="auto"/>
                        <w:left w:val="none" w:sz="0" w:space="0" w:color="auto"/>
                        <w:bottom w:val="none" w:sz="0" w:space="0" w:color="auto"/>
                        <w:right w:val="none" w:sz="0" w:space="0" w:color="auto"/>
                      </w:divBdr>
                      <w:divsChild>
                        <w:div w:id="1474834963">
                          <w:marLeft w:val="0"/>
                          <w:marRight w:val="0"/>
                          <w:marTop w:val="0"/>
                          <w:marBottom w:val="0"/>
                          <w:divBdr>
                            <w:top w:val="none" w:sz="0" w:space="0" w:color="auto"/>
                            <w:left w:val="none" w:sz="0" w:space="0" w:color="auto"/>
                            <w:bottom w:val="none" w:sz="0" w:space="0" w:color="auto"/>
                            <w:right w:val="none" w:sz="0" w:space="0" w:color="auto"/>
                          </w:divBdr>
                          <w:divsChild>
                            <w:div w:id="20413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ub.ac.uk/Business/Commercialisation/IP-and-innovation/IP-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qub.ac.uk/dasa/AcademicAffairs/ResearchDegreeProgramm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b.ac.uk/dasa/AcademicAffairs/GeneralRegulations/StudyRegulations/StudyRegulationsforResearchDegree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DD27DA22C12488E181E7DAB3CCDA9" ma:contentTypeVersion="0" ma:contentTypeDescription="Create a new document." ma:contentTypeScope="" ma:versionID="ecb8b891378231077bd0e14b060a64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2D2D9-BBB1-4899-BC2D-7FCF77F5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E6FA5C-20E5-4761-A9F1-8FA131F25756}">
  <ds:schemaRefs>
    <ds:schemaRef ds:uri="http://schemas.openxmlformats.org/officeDocument/2006/bibliography"/>
  </ds:schemaRefs>
</ds:datastoreItem>
</file>

<file path=customXml/itemProps3.xml><?xml version="1.0" encoding="utf-8"?>
<ds:datastoreItem xmlns:ds="http://schemas.openxmlformats.org/officeDocument/2006/customXml" ds:itemID="{126752AF-CCB7-4E17-A377-AE9BEF3534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EA8DB4-214F-43AA-994C-928D85E3B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McVeigh</dc:creator>
  <cp:keywords/>
  <dc:description/>
  <cp:lastModifiedBy>Tina Mawhinney</cp:lastModifiedBy>
  <cp:revision>2</cp:revision>
  <dcterms:created xsi:type="dcterms:W3CDTF">2022-02-03T10:21:00Z</dcterms:created>
  <dcterms:modified xsi:type="dcterms:W3CDTF">2022-02-03T10:21:00Z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0x01010089EDD27DA22C12488E181E7DAB3CCDA9</vt:lpwstr>
  </property>
</Properties>
</file>